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887F6" w14:textId="1D730CED" w:rsidR="00702B0F" w:rsidRDefault="008406AD" w:rsidP="00AA0639">
      <w:pPr>
        <w:spacing w:after="0"/>
        <w:jc w:val="center"/>
        <w:rPr>
          <w:rFonts w:ascii="Times New Roman" w:hAnsi="Times New Roman" w:cs="Times New Roman"/>
          <w:b/>
          <w:sz w:val="24"/>
          <w:szCs w:val="24"/>
        </w:rPr>
      </w:pPr>
      <w:r w:rsidRPr="00702B0F">
        <w:rPr>
          <w:rFonts w:ascii="Times New Roman" w:hAnsi="Times New Roman" w:cs="Times New Roman"/>
          <w:b/>
          <w:sz w:val="24"/>
          <w:szCs w:val="24"/>
        </w:rPr>
        <w:t>T</w:t>
      </w:r>
      <w:r w:rsidR="00702B0F">
        <w:rPr>
          <w:rFonts w:ascii="Times New Roman" w:hAnsi="Times New Roman" w:cs="Times New Roman"/>
          <w:b/>
          <w:sz w:val="24"/>
          <w:szCs w:val="24"/>
        </w:rPr>
        <w:t>he Refugee Experience and Racial Categorization in Jenny Erpenbeck’s</w:t>
      </w:r>
    </w:p>
    <w:p w14:paraId="61C3A15C" w14:textId="63F91FC1" w:rsidR="00702B0F" w:rsidRPr="00702B0F" w:rsidRDefault="00702B0F" w:rsidP="00702B0F">
      <w:pPr>
        <w:jc w:val="center"/>
        <w:rPr>
          <w:rFonts w:ascii="Times New Roman" w:hAnsi="Times New Roman" w:cs="Times New Roman"/>
          <w:b/>
          <w:i/>
          <w:iCs/>
          <w:sz w:val="24"/>
          <w:szCs w:val="24"/>
        </w:rPr>
      </w:pPr>
      <w:r>
        <w:rPr>
          <w:rFonts w:ascii="Times New Roman" w:hAnsi="Times New Roman" w:cs="Times New Roman"/>
          <w:b/>
          <w:i/>
          <w:iCs/>
          <w:sz w:val="24"/>
          <w:szCs w:val="24"/>
        </w:rPr>
        <w:t xml:space="preserve">Gehen, Ging, </w:t>
      </w:r>
      <w:proofErr w:type="spellStart"/>
      <w:r>
        <w:rPr>
          <w:rFonts w:ascii="Times New Roman" w:hAnsi="Times New Roman" w:cs="Times New Roman"/>
          <w:b/>
          <w:i/>
          <w:iCs/>
          <w:sz w:val="24"/>
          <w:szCs w:val="24"/>
        </w:rPr>
        <w:t>Gegangen</w:t>
      </w:r>
      <w:proofErr w:type="spellEnd"/>
      <w:r>
        <w:rPr>
          <w:rFonts w:ascii="Times New Roman" w:hAnsi="Times New Roman" w:cs="Times New Roman"/>
          <w:b/>
          <w:i/>
          <w:iCs/>
          <w:sz w:val="24"/>
          <w:szCs w:val="24"/>
        </w:rPr>
        <w:t xml:space="preserve"> (Go, Went, Gone)</w:t>
      </w:r>
    </w:p>
    <w:p w14:paraId="19700640" w14:textId="727F02AA" w:rsidR="00702B0F" w:rsidRDefault="009E09A2" w:rsidP="00AA0639">
      <w:pPr>
        <w:spacing w:after="0" w:line="240" w:lineRule="auto"/>
        <w:ind w:left="720" w:firstLine="720"/>
        <w:jc w:val="both"/>
        <w:rPr>
          <w:rFonts w:ascii="Times New Roman" w:hAnsi="Times New Roman" w:cs="Times New Roman"/>
          <w:sz w:val="24"/>
          <w:szCs w:val="24"/>
        </w:rPr>
      </w:pPr>
      <w:r w:rsidRPr="00702B0F">
        <w:rPr>
          <w:rFonts w:ascii="Times New Roman" w:hAnsi="Times New Roman" w:cs="Times New Roman"/>
          <w:sz w:val="24"/>
          <w:szCs w:val="24"/>
        </w:rPr>
        <w:t>Chioma Evangeline Okafor</w:t>
      </w:r>
      <w:r w:rsidR="00702B0F" w:rsidRPr="00702B0F">
        <w:rPr>
          <w:rFonts w:ascii="Times New Roman" w:hAnsi="Times New Roman" w:cs="Times New Roman"/>
          <w:sz w:val="24"/>
          <w:szCs w:val="24"/>
        </w:rPr>
        <w:t xml:space="preserve"> </w:t>
      </w:r>
      <w:r w:rsidR="00702B0F">
        <w:rPr>
          <w:rFonts w:ascii="Times New Roman" w:hAnsi="Times New Roman" w:cs="Times New Roman"/>
          <w:sz w:val="24"/>
          <w:szCs w:val="24"/>
        </w:rPr>
        <w:tab/>
      </w:r>
      <w:r w:rsidR="00702B0F">
        <w:rPr>
          <w:rFonts w:ascii="Times New Roman" w:hAnsi="Times New Roman" w:cs="Times New Roman"/>
          <w:sz w:val="24"/>
          <w:szCs w:val="24"/>
        </w:rPr>
        <w:tab/>
      </w:r>
      <w:r w:rsidR="00702B0F">
        <w:rPr>
          <w:rFonts w:ascii="Times New Roman" w:hAnsi="Times New Roman" w:cs="Times New Roman"/>
          <w:sz w:val="24"/>
          <w:szCs w:val="24"/>
        </w:rPr>
        <w:tab/>
      </w:r>
      <w:r w:rsidR="00702B0F" w:rsidRPr="00702B0F">
        <w:rPr>
          <w:rFonts w:ascii="Times New Roman" w:hAnsi="Times New Roman" w:cs="Times New Roman"/>
          <w:sz w:val="24"/>
          <w:szCs w:val="24"/>
        </w:rPr>
        <w:t>Ugonna Ezinne Ubah</w:t>
      </w:r>
    </w:p>
    <w:p w14:paraId="3995C80C" w14:textId="723EE909" w:rsidR="00702B0F" w:rsidRDefault="00A802FA" w:rsidP="00AA0639">
      <w:pPr>
        <w:spacing w:after="0" w:line="240" w:lineRule="auto"/>
        <w:ind w:left="720" w:firstLine="720"/>
        <w:jc w:val="both"/>
        <w:rPr>
          <w:rFonts w:ascii="Times New Roman" w:hAnsi="Times New Roman" w:cs="Times New Roman"/>
          <w:sz w:val="24"/>
          <w:szCs w:val="24"/>
        </w:rPr>
      </w:pPr>
      <w:hyperlink r:id="rId6" w:history="1">
        <w:r w:rsidR="00AA0639" w:rsidRPr="00250FD8">
          <w:rPr>
            <w:rStyle w:val="Hyperlink"/>
            <w:rFonts w:ascii="Times New Roman" w:hAnsi="Times New Roman" w:cs="Times New Roman"/>
            <w:sz w:val="24"/>
            <w:szCs w:val="24"/>
          </w:rPr>
          <w:t>che.okafor@unizik.edu.ng</w:t>
        </w:r>
      </w:hyperlink>
      <w:r w:rsidR="00702B0F">
        <w:rPr>
          <w:rFonts w:ascii="Times New Roman" w:hAnsi="Times New Roman" w:cs="Times New Roman"/>
          <w:sz w:val="24"/>
          <w:szCs w:val="24"/>
        </w:rPr>
        <w:tab/>
      </w:r>
      <w:r w:rsidR="00702B0F">
        <w:rPr>
          <w:rFonts w:ascii="Times New Roman" w:hAnsi="Times New Roman" w:cs="Times New Roman"/>
          <w:sz w:val="24"/>
          <w:szCs w:val="24"/>
        </w:rPr>
        <w:tab/>
      </w:r>
      <w:r w:rsidR="00702B0F">
        <w:rPr>
          <w:rFonts w:ascii="Times New Roman" w:hAnsi="Times New Roman" w:cs="Times New Roman"/>
          <w:sz w:val="24"/>
          <w:szCs w:val="24"/>
        </w:rPr>
        <w:tab/>
      </w:r>
      <w:hyperlink r:id="rId7" w:history="1">
        <w:r w:rsidR="00AA0639" w:rsidRPr="00250FD8">
          <w:rPr>
            <w:rStyle w:val="Hyperlink"/>
            <w:rFonts w:ascii="Times New Roman" w:hAnsi="Times New Roman" w:cs="Times New Roman"/>
            <w:sz w:val="24"/>
            <w:szCs w:val="24"/>
          </w:rPr>
          <w:t>ue.ubah@unizik.edu.ng</w:t>
        </w:r>
      </w:hyperlink>
    </w:p>
    <w:p w14:paraId="20CCE400" w14:textId="0D963277" w:rsidR="00702B0F" w:rsidRDefault="00702B0F" w:rsidP="00AA0639">
      <w:pPr>
        <w:spacing w:after="0" w:line="240" w:lineRule="auto"/>
        <w:ind w:left="720"/>
        <w:jc w:val="center"/>
        <w:rPr>
          <w:rFonts w:ascii="Times New Roman" w:hAnsi="Times New Roman" w:cs="Times New Roman"/>
          <w:sz w:val="24"/>
          <w:szCs w:val="24"/>
        </w:rPr>
      </w:pPr>
      <w:r>
        <w:rPr>
          <w:rFonts w:ascii="Times New Roman" w:hAnsi="Times New Roman" w:cs="Times New Roman"/>
          <w:sz w:val="24"/>
          <w:szCs w:val="24"/>
        </w:rPr>
        <w:t>Department of Modern European Languages</w:t>
      </w:r>
    </w:p>
    <w:p w14:paraId="3E5C0A5A" w14:textId="34C051E3" w:rsidR="00662931" w:rsidRPr="00702B0F" w:rsidRDefault="009E09A2" w:rsidP="00AA0639">
      <w:pPr>
        <w:spacing w:after="0" w:line="240" w:lineRule="auto"/>
        <w:ind w:left="720"/>
        <w:jc w:val="center"/>
        <w:rPr>
          <w:rFonts w:ascii="Times New Roman" w:hAnsi="Times New Roman" w:cs="Times New Roman"/>
          <w:sz w:val="24"/>
          <w:szCs w:val="24"/>
        </w:rPr>
      </w:pPr>
      <w:r w:rsidRPr="00702B0F">
        <w:rPr>
          <w:rFonts w:ascii="Times New Roman" w:hAnsi="Times New Roman" w:cs="Times New Roman"/>
          <w:sz w:val="24"/>
          <w:szCs w:val="24"/>
        </w:rPr>
        <w:t>Nnamdi</w:t>
      </w:r>
      <w:r w:rsidR="00702B0F">
        <w:rPr>
          <w:rFonts w:ascii="Times New Roman" w:hAnsi="Times New Roman" w:cs="Times New Roman"/>
          <w:sz w:val="24"/>
          <w:szCs w:val="24"/>
        </w:rPr>
        <w:t xml:space="preserve"> </w:t>
      </w:r>
      <w:r w:rsidRPr="00702B0F">
        <w:rPr>
          <w:rFonts w:ascii="Times New Roman" w:hAnsi="Times New Roman" w:cs="Times New Roman"/>
          <w:sz w:val="24"/>
          <w:szCs w:val="24"/>
        </w:rPr>
        <w:t>Azikiwe University, Awka.</w:t>
      </w:r>
    </w:p>
    <w:p w14:paraId="5D4CF70B" w14:textId="77777777" w:rsidR="00702B0F" w:rsidRPr="00702B0F" w:rsidRDefault="00702B0F">
      <w:pPr>
        <w:jc w:val="both"/>
        <w:rPr>
          <w:rFonts w:ascii="Times New Roman" w:hAnsi="Times New Roman" w:cs="Times New Roman"/>
          <w:b/>
          <w:sz w:val="24"/>
          <w:szCs w:val="24"/>
        </w:rPr>
      </w:pPr>
    </w:p>
    <w:p w14:paraId="28CE65F5" w14:textId="4173D786" w:rsidR="00662931" w:rsidRPr="00C7002A" w:rsidRDefault="009E09A2" w:rsidP="00AA0639">
      <w:pPr>
        <w:spacing w:after="0"/>
        <w:jc w:val="both"/>
        <w:rPr>
          <w:rFonts w:ascii="Times New Roman" w:hAnsi="Times New Roman" w:cs="Times New Roman"/>
          <w:sz w:val="24"/>
          <w:szCs w:val="24"/>
        </w:rPr>
      </w:pPr>
      <w:r>
        <w:rPr>
          <w:rFonts w:ascii="Times New Roman" w:hAnsi="Times New Roman" w:cs="Times New Roman"/>
          <w:b/>
          <w:sz w:val="24"/>
          <w:szCs w:val="24"/>
        </w:rPr>
        <w:t>A</w:t>
      </w:r>
      <w:r w:rsidR="00AA0639">
        <w:rPr>
          <w:rFonts w:ascii="Times New Roman" w:hAnsi="Times New Roman" w:cs="Times New Roman"/>
          <w:b/>
          <w:sz w:val="24"/>
          <w:szCs w:val="24"/>
        </w:rPr>
        <w:t>bstract</w:t>
      </w:r>
    </w:p>
    <w:p w14:paraId="112A2200" w14:textId="4BA948B0" w:rsidR="00662931" w:rsidRDefault="009E09A2">
      <w:pPr>
        <w:jc w:val="both"/>
        <w:rPr>
          <w:rFonts w:ascii="Times New Roman" w:hAnsi="Times New Roman" w:cs="Times New Roman"/>
          <w:sz w:val="24"/>
          <w:szCs w:val="24"/>
        </w:rPr>
      </w:pPr>
      <w:r>
        <w:rPr>
          <w:rFonts w:ascii="Times New Roman" w:hAnsi="Times New Roman" w:cs="Times New Roman"/>
          <w:sz w:val="24"/>
          <w:szCs w:val="24"/>
        </w:rPr>
        <w:t>Increasingly over the years, African migrants have been subjected to dehumanization and social exclusion in various parts of the world, especially in urban centers such as Berlin. This paper examines the critical issue of the discriminatory marginalization of African refugees in Berlin on the basis of their racial and refugee status. The main objective is to analyze how Erpenbeck's</w:t>
      </w:r>
      <w:r w:rsidR="00F81239">
        <w:rPr>
          <w:rFonts w:ascii="Times New Roman" w:hAnsi="Times New Roman" w:cs="Times New Roman"/>
          <w:sz w:val="24"/>
          <w:szCs w:val="24"/>
        </w:rPr>
        <w:t xml:space="preserve"> </w:t>
      </w:r>
      <w:r>
        <w:rPr>
          <w:rFonts w:ascii="Times New Roman" w:hAnsi="Times New Roman" w:cs="Times New Roman"/>
          <w:i/>
          <w:sz w:val="24"/>
          <w:szCs w:val="24"/>
        </w:rPr>
        <w:t xml:space="preserve">Go, Went, </w:t>
      </w:r>
      <w:proofErr w:type="gramStart"/>
      <w:r>
        <w:rPr>
          <w:rFonts w:ascii="Times New Roman" w:hAnsi="Times New Roman" w:cs="Times New Roman"/>
          <w:i/>
          <w:sz w:val="24"/>
          <w:szCs w:val="24"/>
        </w:rPr>
        <w:t>Gone</w:t>
      </w:r>
      <w:proofErr w:type="gramEnd"/>
      <w:r>
        <w:rPr>
          <w:rFonts w:ascii="Times New Roman" w:hAnsi="Times New Roman" w:cs="Times New Roman"/>
          <w:sz w:val="24"/>
          <w:szCs w:val="24"/>
        </w:rPr>
        <w:t xml:space="preserve"> reflects the in-group and out-group categorization dynamics, uncovering the social ramifications of these identities on the refugees' experiences. Employing a qualitative literary analysis methodology, the article carefully examines key passages that illustrate refugee categorization, connecting these moments to Tajfel and Turner’s SIT</w:t>
      </w:r>
      <w:r w:rsidR="008406AD">
        <w:rPr>
          <w:rFonts w:ascii="Times New Roman" w:hAnsi="Times New Roman" w:cs="Times New Roman"/>
          <w:sz w:val="24"/>
          <w:szCs w:val="24"/>
        </w:rPr>
        <w:t xml:space="preserve"> (social identity theory)</w:t>
      </w:r>
      <w:r>
        <w:rPr>
          <w:rFonts w:ascii="Times New Roman" w:hAnsi="Times New Roman" w:cs="Times New Roman"/>
          <w:sz w:val="24"/>
          <w:szCs w:val="24"/>
        </w:rPr>
        <w:t xml:space="preserve"> concepts such as social identity and categorization mechanisms. Erpenbeck critiques the bureaucratic and societal constructs that continue to perpetuate these racialized identities, demonstrating the consequences of being relegated to an excluded group. This research points to the enduring dehumanizing effects of social categorization, and calls for greater empathy and understanding to address the realities of the migration crisis, stressing the need to acknowledge the humanity of each individual beyond surface labels.</w:t>
      </w:r>
    </w:p>
    <w:p w14:paraId="1867241B" w14:textId="625B6D9B" w:rsidR="00662931" w:rsidRDefault="009E09A2">
      <w:pPr>
        <w:jc w:val="both"/>
        <w:rPr>
          <w:rFonts w:ascii="Times New Roman" w:hAnsi="Times New Roman" w:cs="Times New Roman"/>
          <w:sz w:val="24"/>
          <w:szCs w:val="24"/>
        </w:rPr>
      </w:pPr>
      <w:r w:rsidRPr="008406AD">
        <w:rPr>
          <w:rFonts w:ascii="Times New Roman" w:hAnsi="Times New Roman" w:cs="Times New Roman"/>
          <w:b/>
          <w:sz w:val="24"/>
          <w:szCs w:val="24"/>
        </w:rPr>
        <w:t>Key words</w:t>
      </w:r>
      <w:r>
        <w:rPr>
          <w:rFonts w:ascii="Times New Roman" w:hAnsi="Times New Roman" w:cs="Times New Roman"/>
          <w:sz w:val="24"/>
          <w:szCs w:val="24"/>
        </w:rPr>
        <w:t>: Refugee</w:t>
      </w:r>
      <w:r w:rsidR="008406AD">
        <w:rPr>
          <w:rFonts w:ascii="Times New Roman" w:hAnsi="Times New Roman" w:cs="Times New Roman"/>
          <w:sz w:val="24"/>
          <w:szCs w:val="24"/>
        </w:rPr>
        <w:t xml:space="preserve">, Racial, social categorization, Social </w:t>
      </w:r>
      <w:r w:rsidR="009C3CEF">
        <w:rPr>
          <w:rFonts w:ascii="Times New Roman" w:hAnsi="Times New Roman" w:cs="Times New Roman"/>
          <w:sz w:val="24"/>
          <w:szCs w:val="24"/>
        </w:rPr>
        <w:t>I</w:t>
      </w:r>
      <w:r w:rsidR="008406AD">
        <w:rPr>
          <w:rFonts w:ascii="Times New Roman" w:hAnsi="Times New Roman" w:cs="Times New Roman"/>
          <w:sz w:val="24"/>
          <w:szCs w:val="24"/>
        </w:rPr>
        <w:t xml:space="preserve">dentity </w:t>
      </w:r>
      <w:r w:rsidR="009C3CEF">
        <w:rPr>
          <w:rFonts w:ascii="Times New Roman" w:hAnsi="Times New Roman" w:cs="Times New Roman"/>
          <w:sz w:val="24"/>
          <w:szCs w:val="24"/>
        </w:rPr>
        <w:t>T</w:t>
      </w:r>
      <w:r w:rsidR="008406AD">
        <w:rPr>
          <w:rFonts w:ascii="Times New Roman" w:hAnsi="Times New Roman" w:cs="Times New Roman"/>
          <w:sz w:val="24"/>
          <w:szCs w:val="24"/>
        </w:rPr>
        <w:t>heory</w:t>
      </w:r>
    </w:p>
    <w:p w14:paraId="47E0EBF0" w14:textId="77777777" w:rsidR="00662931" w:rsidRDefault="00662931">
      <w:pPr>
        <w:jc w:val="both"/>
        <w:rPr>
          <w:rFonts w:ascii="Times New Roman" w:hAnsi="Times New Roman" w:cs="Times New Roman"/>
          <w:sz w:val="24"/>
          <w:szCs w:val="24"/>
        </w:rPr>
      </w:pPr>
    </w:p>
    <w:p w14:paraId="353FB938" w14:textId="0F7341C5" w:rsidR="00662931" w:rsidRDefault="00AA0639" w:rsidP="00AA063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14:paraId="68B1714F" w14:textId="385675A2" w:rsidR="00662931" w:rsidRDefault="009E09A2" w:rsidP="00AA0639">
      <w:pPr>
        <w:spacing w:line="360" w:lineRule="auto"/>
        <w:jc w:val="both"/>
        <w:rPr>
          <w:rFonts w:ascii="Times New Roman" w:hAnsi="Times New Roman" w:cs="Times New Roman"/>
          <w:sz w:val="24"/>
          <w:szCs w:val="24"/>
        </w:rPr>
      </w:pPr>
      <w:r>
        <w:rPr>
          <w:rFonts w:ascii="Times New Roman" w:hAnsi="Times New Roman" w:cs="Times New Roman"/>
          <w:sz w:val="24"/>
          <w:szCs w:val="24"/>
        </w:rPr>
        <w:t>Migration is more than just crossing borders; it is a voyage of profound change that profoundly affects a person's psychology and self-perception. When people flee their homes because of war, persecution or economic hardship, they are not only seeking safety, but also struggling with the emotional and psychological consequences of leaving behind all that is once known. As the renowned sociologist Saskia</w:t>
      </w:r>
      <w:r w:rsidR="00F81239">
        <w:rPr>
          <w:rFonts w:ascii="Times New Roman" w:hAnsi="Times New Roman" w:cs="Times New Roman"/>
          <w:sz w:val="24"/>
          <w:szCs w:val="24"/>
        </w:rPr>
        <w:t xml:space="preserve"> </w:t>
      </w:r>
      <w:r>
        <w:rPr>
          <w:rFonts w:ascii="Times New Roman" w:hAnsi="Times New Roman" w:cs="Times New Roman"/>
          <w:sz w:val="24"/>
          <w:szCs w:val="24"/>
        </w:rPr>
        <w:t>Sassen points out, “migration is a process that involves not only the movement of people, but also the transformation of identities and social relations” (Sassen, 1999). This journey can be one of uncertainty and fear, as migrants negotiate new environments that may seem unfamiliar and hostile.</w:t>
      </w:r>
    </w:p>
    <w:p w14:paraId="7A54C6FA" w14:textId="77777777" w:rsidR="00662931" w:rsidRDefault="009E09A2" w:rsidP="00AA063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immigrants arrive in a foreign country, they are often confronted not only with the physical challenges of adapting to a different culture and language, but also with the unseen barriers of social and racial categorization. Such barriers can manifest themselves in different </w:t>
      </w:r>
      <w:r>
        <w:rPr>
          <w:rFonts w:ascii="Times New Roman" w:hAnsi="Times New Roman" w:cs="Times New Roman"/>
          <w:sz w:val="24"/>
          <w:szCs w:val="24"/>
        </w:rPr>
        <w:lastRenderedPageBreak/>
        <w:t>ways, such as discrimination, bias and lack of understanding on the part of the host community.  These can lead to a feeling of isolation and estrangement, as migrants do not feel accepted and included in their new environment.</w:t>
      </w:r>
    </w:p>
    <w:p w14:paraId="21625883" w14:textId="77777777" w:rsidR="00662931" w:rsidRDefault="009E09A2" w:rsidP="00AA063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struggle to belong is increasingly becoming a central issue in the lives of many migrants. They may find themselves caught between their own cultural heritage and the demands of their new society, leading to an identity crisis in which they wonder who they are and where they belong. As cultural theorist Homi K. Bhabha suggests, “The migrant is caught in a space of cultural hybridity, where identities are constantly negotiated and redefined” (Bhabha, 1994). This tangled relationship between identity, belonging and the challenges posed by social and racial dynamics highlights the diverse nature of migration. It underlines the need for empathy and understanding on the part of host communities, as well as the importance of building environments that are inclusive, that acknowledge and celebrate diverse backgrounds.</w:t>
      </w:r>
    </w:p>
    <w:p w14:paraId="54EA5E73" w14:textId="633FE071" w:rsidR="00662931" w:rsidRDefault="009E09A2" w:rsidP="00AA063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connection between migration, identity and racial categorization is addressed in a challenging way in Jenny Erpenbeck's novel </w:t>
      </w:r>
      <w:r>
        <w:rPr>
          <w:rFonts w:ascii="Times New Roman" w:hAnsi="Times New Roman" w:cs="Times New Roman"/>
          <w:i/>
          <w:sz w:val="24"/>
          <w:szCs w:val="24"/>
        </w:rPr>
        <w:t>Go, Went, Gone</w:t>
      </w:r>
      <w:r>
        <w:rPr>
          <w:rFonts w:ascii="Times New Roman" w:hAnsi="Times New Roman" w:cs="Times New Roman"/>
          <w:sz w:val="24"/>
          <w:szCs w:val="24"/>
        </w:rPr>
        <w:t>. Set against the background of Berlin, the novel tells the story of a group of African refugees who arrive in Germany in search of asylum, where they hope to find safety and a new start. However, their journey is far from straightforward. As they navigate their new surroundings, they encounter a series of complex and often hostile societal dynamics that test their efforts to build a new life in a place that appears unfamiliar.</w:t>
      </w:r>
      <w:r w:rsidR="00440110">
        <w:rPr>
          <w:rFonts w:ascii="Times New Roman" w:hAnsi="Times New Roman" w:cs="Times New Roman"/>
          <w:sz w:val="24"/>
          <w:szCs w:val="24"/>
        </w:rPr>
        <w:t xml:space="preserve"> </w:t>
      </w:r>
      <w:r>
        <w:rPr>
          <w:rFonts w:ascii="Times New Roman" w:hAnsi="Times New Roman" w:cs="Times New Roman"/>
          <w:sz w:val="24"/>
          <w:szCs w:val="24"/>
        </w:rPr>
        <w:t>Although Erpenbeck's novel is set in Berlin and focuses on African refugees in Europe, it is deeply rooted in the global migration crisis, in particular the ongoing displacement of people across Africa. The novel was in part inspired by the Lampedusa shipwreck in 2013, which saw hundreds of African refugees drown while attempting to cross the Mediterranean Sea.</w:t>
      </w:r>
    </w:p>
    <w:p w14:paraId="3E3638D8" w14:textId="652C5518" w:rsidR="00662931" w:rsidRDefault="009E09A2" w:rsidP="00AA063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center of the narrative is an analysis of how racial identity plays an integral part in the experience of these refugees. Racial categorization becomes a powerful tool that influences not only how the refugees are perceived by others, but also how they see themselves in this new setting. The characters are faced with prejudice and discrimination that further marginalizes them and complicates their integration into </w:t>
      </w:r>
      <w:r w:rsidR="00440110">
        <w:rPr>
          <w:rFonts w:ascii="Times New Roman" w:hAnsi="Times New Roman" w:cs="Times New Roman"/>
          <w:sz w:val="24"/>
          <w:szCs w:val="24"/>
        </w:rPr>
        <w:t xml:space="preserve">the </w:t>
      </w:r>
      <w:r>
        <w:rPr>
          <w:rFonts w:ascii="Times New Roman" w:hAnsi="Times New Roman" w:cs="Times New Roman"/>
          <w:sz w:val="24"/>
          <w:szCs w:val="24"/>
        </w:rPr>
        <w:t>German society.</w:t>
      </w:r>
    </w:p>
    <w:p w14:paraId="412F92DB" w14:textId="77777777" w:rsidR="00662931" w:rsidRDefault="009E09A2" w:rsidP="00AA063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Erpenbeck's novel not only document the bureaucratic and social challenges faced by African refugees; it also critiques the way in which issues of racial identity and categorization serve as roadblocks to belonging. In depicting the struggles of these migrants, Erpenbeck sheds </w:t>
      </w:r>
      <w:r>
        <w:rPr>
          <w:rFonts w:ascii="Times New Roman" w:hAnsi="Times New Roman" w:cs="Times New Roman"/>
          <w:sz w:val="24"/>
          <w:szCs w:val="24"/>
        </w:rPr>
        <w:lastRenderedPageBreak/>
        <w:t>light on the wider migration crisis, in particular the displacement of Africans fleeing conflict, political unrest and economic difficulties. Her novel places the experience of African refugees in the context of global migration, emphasizing how colonial legacies and Western policies continue to fashion the movement of people and the treatment they receive when they reach Europe.</w:t>
      </w:r>
    </w:p>
    <w:p w14:paraId="5921B3F9" w14:textId="77777777" w:rsidR="00662931" w:rsidRDefault="009E09A2" w:rsidP="00AA063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this paper, we will explore how racial categorisation in Go, Went, Gone serves as a vehicle for exclusion and dehumanization. By examining the displacement of the African refugees depicted in the novel, this study aims to uncover the complicated dynamics of identity crises and social exclusion that occur in the migration experience. Using social identity theory as a framework, we will examine how racial markers are used to define refugees and how these classifications contribute to their persistent marginalization within foreign society. Ultimately, this paper will argue that Erpenbeck's novel offers a persuasive criticism of the racial dimensions of migration, prompting readers to re-evaluate their preconceived notions of refugees and their rightful position in the world.</w:t>
      </w:r>
    </w:p>
    <w:p w14:paraId="7D023E2E" w14:textId="206328BD" w:rsidR="00662931" w:rsidRPr="008406AD" w:rsidRDefault="009E09A2" w:rsidP="00C042EC">
      <w:pPr>
        <w:spacing w:line="240" w:lineRule="auto"/>
        <w:jc w:val="both"/>
        <w:rPr>
          <w:rFonts w:ascii="Times New Roman" w:hAnsi="Times New Roman" w:cs="Times New Roman"/>
          <w:b/>
          <w:sz w:val="24"/>
          <w:szCs w:val="24"/>
        </w:rPr>
      </w:pPr>
      <w:r w:rsidRPr="008406AD">
        <w:rPr>
          <w:rFonts w:ascii="Times New Roman" w:hAnsi="Times New Roman" w:cs="Times New Roman"/>
          <w:b/>
          <w:sz w:val="24"/>
          <w:szCs w:val="24"/>
        </w:rPr>
        <w:t>2.0</w:t>
      </w:r>
      <w:r w:rsidR="009C3CEF">
        <w:rPr>
          <w:rFonts w:ascii="Times New Roman" w:hAnsi="Times New Roman" w:cs="Times New Roman"/>
          <w:b/>
          <w:sz w:val="24"/>
          <w:szCs w:val="24"/>
        </w:rPr>
        <w:t xml:space="preserve">. </w:t>
      </w:r>
      <w:r w:rsidR="00C042EC">
        <w:rPr>
          <w:rFonts w:ascii="Times New Roman" w:hAnsi="Times New Roman" w:cs="Times New Roman"/>
          <w:b/>
          <w:sz w:val="24"/>
          <w:szCs w:val="24"/>
        </w:rPr>
        <w:t>Theoretical Framework</w:t>
      </w:r>
      <w:r>
        <w:rPr>
          <w:rFonts w:ascii="Times New Roman" w:hAnsi="Times New Roman" w:cs="Times New Roman"/>
          <w:b/>
          <w:sz w:val="24"/>
          <w:szCs w:val="24"/>
        </w:rPr>
        <w:t xml:space="preserve"> </w:t>
      </w:r>
    </w:p>
    <w:p w14:paraId="5A186C09" w14:textId="6888AC65" w:rsidR="00662931" w:rsidRDefault="009E09A2" w:rsidP="00AA0639">
      <w:pPr>
        <w:spacing w:line="360" w:lineRule="auto"/>
        <w:jc w:val="both"/>
        <w:rPr>
          <w:rFonts w:ascii="Times New Roman" w:hAnsi="Times New Roman" w:cs="Times New Roman"/>
          <w:sz w:val="24"/>
          <w:szCs w:val="24"/>
        </w:rPr>
      </w:pPr>
      <w:r>
        <w:rPr>
          <w:rFonts w:ascii="Times New Roman" w:hAnsi="Times New Roman" w:cs="Times New Roman"/>
          <w:sz w:val="24"/>
          <w:szCs w:val="24"/>
        </w:rPr>
        <w:t>Social Identity Theory (SIT) was coined by psychologists Henri Tajfel and John Turner to study how people develop and maintain their identity in relation to the groups to which they belong. This theory implies that our self-perception is strongly affected by the social groups to which we belong, such as our nationality, ethnicity, religion or any other group with which we associate. These group affiliations play a vital role in providing us with a sense of self-worth and belonging.</w:t>
      </w:r>
      <w:r w:rsidR="009C3CEF">
        <w:rPr>
          <w:rFonts w:ascii="Times New Roman" w:hAnsi="Times New Roman" w:cs="Times New Roman"/>
          <w:sz w:val="24"/>
          <w:szCs w:val="24"/>
        </w:rPr>
        <w:t xml:space="preserve"> </w:t>
      </w:r>
      <w:r>
        <w:rPr>
          <w:rFonts w:ascii="Times New Roman" w:hAnsi="Times New Roman" w:cs="Times New Roman"/>
          <w:sz w:val="24"/>
          <w:szCs w:val="24"/>
        </w:rPr>
        <w:t>According to Tajfel: Social identity is "the individual's knowledge that he/she belongs to a certain social group together with some emotional and value significance to him/her of the group membership"(31)</w:t>
      </w:r>
    </w:p>
    <w:p w14:paraId="75F582E3" w14:textId="77777777" w:rsidR="00662931" w:rsidRDefault="009E09A2" w:rsidP="00C042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ForTajfel and Turner, individuals have a strong natural inclination to improve their self-image by fostering a positive association with their own group, often referred to as the ‘in-group’. This can lead to a sense of pride and solidarity among in-group members. This desire to uplift one's own group can, however, also lead to adverse attitudes and discrimination towards those who are considered to be part of an ‘out-group’, i.e. those who do not belong to the same social group.</w:t>
      </w:r>
    </w:p>
    <w:p w14:paraId="66AB34B3" w14:textId="43F37E54" w:rsidR="00662931" w:rsidRDefault="009E09A2" w:rsidP="00C042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Social </w:t>
      </w:r>
      <w:r w:rsidR="00757B0A">
        <w:rPr>
          <w:rFonts w:ascii="Times New Roman" w:hAnsi="Times New Roman" w:cs="Times New Roman"/>
          <w:sz w:val="24"/>
          <w:szCs w:val="24"/>
        </w:rPr>
        <w:t>I</w:t>
      </w:r>
      <w:r>
        <w:rPr>
          <w:rFonts w:ascii="Times New Roman" w:hAnsi="Times New Roman" w:cs="Times New Roman"/>
          <w:sz w:val="24"/>
          <w:szCs w:val="24"/>
        </w:rPr>
        <w:t xml:space="preserve">dentity </w:t>
      </w:r>
      <w:r w:rsidR="00757B0A">
        <w:rPr>
          <w:rFonts w:ascii="Times New Roman" w:hAnsi="Times New Roman" w:cs="Times New Roman"/>
          <w:sz w:val="24"/>
          <w:szCs w:val="24"/>
        </w:rPr>
        <w:t>T</w:t>
      </w:r>
      <w:r>
        <w:rPr>
          <w:rFonts w:ascii="Times New Roman" w:hAnsi="Times New Roman" w:cs="Times New Roman"/>
          <w:sz w:val="24"/>
          <w:szCs w:val="24"/>
        </w:rPr>
        <w:t xml:space="preserve">heory (SIT) describes three interrelated cognitive processes: social categorization, differentiation and social comparison. Social categorization is central to understanding how we perceive different groups. It involves dividing the world into ‘us’ and ‘them’, which is a fundamental step in recognizing intergroup relations. Without this mental </w:t>
      </w:r>
      <w:r>
        <w:rPr>
          <w:rFonts w:ascii="Times New Roman" w:hAnsi="Times New Roman" w:cs="Times New Roman"/>
          <w:sz w:val="24"/>
          <w:szCs w:val="24"/>
        </w:rPr>
        <w:lastRenderedPageBreak/>
        <w:t>process of categorizing people into groups, it becomes difficult to understand interactions at group level.</w:t>
      </w:r>
      <w:r w:rsidR="00757B0A">
        <w:rPr>
          <w:rFonts w:ascii="Times New Roman" w:hAnsi="Times New Roman" w:cs="Times New Roman"/>
          <w:sz w:val="24"/>
          <w:szCs w:val="24"/>
        </w:rPr>
        <w:t xml:space="preserve"> </w:t>
      </w:r>
      <w:r>
        <w:rPr>
          <w:rFonts w:ascii="Times New Roman" w:hAnsi="Times New Roman" w:cs="Times New Roman"/>
          <w:sz w:val="24"/>
          <w:szCs w:val="24"/>
        </w:rPr>
        <w:t>Hoggs and Abrams in their work published in 1988 noted that"</w:t>
      </w:r>
      <w:r w:rsidR="00757B0A">
        <w:rPr>
          <w:rFonts w:ascii="Times New Roman" w:hAnsi="Times New Roman" w:cs="Times New Roman"/>
          <w:sz w:val="24"/>
          <w:szCs w:val="24"/>
        </w:rPr>
        <w:t xml:space="preserve"> </w:t>
      </w:r>
      <w:r>
        <w:rPr>
          <w:rFonts w:ascii="Times New Roman" w:hAnsi="Times New Roman" w:cs="Times New Roman"/>
          <w:sz w:val="24"/>
          <w:szCs w:val="24"/>
        </w:rPr>
        <w:t>It is the nature of social categories and their relations to one another that give a society its distinct social structure, a structure that precedes its individual members"(56).</w:t>
      </w:r>
      <w:r w:rsidR="00757B0A">
        <w:rPr>
          <w:rFonts w:ascii="Times New Roman" w:hAnsi="Times New Roman" w:cs="Times New Roman"/>
          <w:sz w:val="24"/>
          <w:szCs w:val="24"/>
        </w:rPr>
        <w:t xml:space="preserve"> </w:t>
      </w:r>
      <w:r>
        <w:rPr>
          <w:rFonts w:ascii="Times New Roman" w:hAnsi="Times New Roman" w:cs="Times New Roman"/>
          <w:sz w:val="24"/>
          <w:szCs w:val="24"/>
        </w:rPr>
        <w:t>The first step in explaining intergroup conflict is to recognize that individuals need to acknowledge that a situation involves two or more groups: the group to which they belong and those to which they do not belong. This awareness is vital for any meaningful perception of intergroup relations. In essence, before we can analyze conflicts or differences between groups, we must first identify and understand the groups involved.</w:t>
      </w:r>
    </w:p>
    <w:p w14:paraId="5111A924" w14:textId="77777777" w:rsidR="00662931" w:rsidRDefault="009E09A2" w:rsidP="00C042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other words, social identity theory posits that individuals will instinctively classify their social environment by identifying the groups to which they belong and those to which they do not. This categorization leads them to make comparisons between these groups and to evaluate them in a way that favors their own group, thereby enhancing their positive identity, often to the detriment of other groups.</w:t>
      </w:r>
    </w:p>
    <w:p w14:paraId="2D92BC6C" w14:textId="77777777" w:rsidR="00B72A30" w:rsidRDefault="00B72A30" w:rsidP="00AA0639">
      <w:pPr>
        <w:spacing w:line="360" w:lineRule="auto"/>
        <w:rPr>
          <w:rFonts w:ascii="Times New Roman" w:hAnsi="Times New Roman" w:cs="Times New Roman"/>
          <w:b/>
        </w:rPr>
      </w:pPr>
    </w:p>
    <w:p w14:paraId="204201A2" w14:textId="62EABFE2" w:rsidR="008406AD" w:rsidRDefault="008406AD" w:rsidP="00C042EC">
      <w:pPr>
        <w:spacing w:after="0" w:line="360" w:lineRule="auto"/>
        <w:rPr>
          <w:rFonts w:ascii="Times New Roman" w:hAnsi="Times New Roman" w:cs="Times New Roman"/>
          <w:b/>
        </w:rPr>
      </w:pPr>
      <w:r>
        <w:rPr>
          <w:rFonts w:ascii="Times New Roman" w:hAnsi="Times New Roman" w:cs="Times New Roman"/>
          <w:b/>
        </w:rPr>
        <w:t>3.0</w:t>
      </w:r>
      <w:r w:rsidR="00495B61">
        <w:rPr>
          <w:rFonts w:ascii="Times New Roman" w:hAnsi="Times New Roman" w:cs="Times New Roman"/>
          <w:b/>
        </w:rPr>
        <w:t xml:space="preserve">. </w:t>
      </w:r>
      <w:r>
        <w:rPr>
          <w:rFonts w:ascii="Times New Roman" w:hAnsi="Times New Roman" w:cs="Times New Roman"/>
          <w:b/>
        </w:rPr>
        <w:t xml:space="preserve"> </w:t>
      </w:r>
      <w:r w:rsidR="00C042EC">
        <w:rPr>
          <w:rFonts w:ascii="Times New Roman" w:hAnsi="Times New Roman" w:cs="Times New Roman"/>
          <w:b/>
        </w:rPr>
        <w:t xml:space="preserve">Literature Review </w:t>
      </w:r>
    </w:p>
    <w:p w14:paraId="1F45797F" w14:textId="547D296F" w:rsidR="008406AD" w:rsidRDefault="008406AD" w:rsidP="00AA0639">
      <w:pPr>
        <w:spacing w:line="360" w:lineRule="auto"/>
        <w:rPr>
          <w:rFonts w:ascii="Times New Roman" w:hAnsi="Times New Roman" w:cs="Times New Roman"/>
        </w:rPr>
      </w:pPr>
      <w:r>
        <w:rPr>
          <w:rFonts w:ascii="Times New Roman" w:hAnsi="Times New Roman" w:cs="Times New Roman"/>
        </w:rPr>
        <w:t>Hav</w:t>
      </w:r>
      <w:r w:rsidR="00495B61">
        <w:rPr>
          <w:rFonts w:ascii="Times New Roman" w:hAnsi="Times New Roman" w:cs="Times New Roman"/>
        </w:rPr>
        <w:t>ing</w:t>
      </w:r>
      <w:r>
        <w:rPr>
          <w:rFonts w:ascii="Times New Roman" w:hAnsi="Times New Roman" w:cs="Times New Roman"/>
        </w:rPr>
        <w:t xml:space="preserve"> be</w:t>
      </w:r>
      <w:r w:rsidR="00495B61">
        <w:rPr>
          <w:rFonts w:ascii="Times New Roman" w:hAnsi="Times New Roman" w:cs="Times New Roman"/>
        </w:rPr>
        <w:t>en</w:t>
      </w:r>
      <w:r>
        <w:rPr>
          <w:rFonts w:ascii="Times New Roman" w:hAnsi="Times New Roman" w:cs="Times New Roman"/>
        </w:rPr>
        <w:t xml:space="preserve"> produced in Berlin at the peck of the European refugee crises, this novel tends to navigate through the experiences faced </w:t>
      </w:r>
      <w:r w:rsidR="008F02BC">
        <w:rPr>
          <w:rFonts w:ascii="Times New Roman" w:hAnsi="Times New Roman" w:cs="Times New Roman"/>
        </w:rPr>
        <w:t>by African</w:t>
      </w:r>
      <w:r>
        <w:rPr>
          <w:rFonts w:ascii="Times New Roman" w:hAnsi="Times New Roman" w:cs="Times New Roman"/>
        </w:rPr>
        <w:t xml:space="preserve"> migrants in Germany.  Stone, B (2017) established in his article the role of trauma and empathy in the novel</w:t>
      </w:r>
      <w:r w:rsidR="008F02BC">
        <w:rPr>
          <w:rFonts w:ascii="Times New Roman" w:hAnsi="Times New Roman" w:cs="Times New Roman"/>
        </w:rPr>
        <w:t>, where he narrated the impact of the trauma faced by theses migrants. He</w:t>
      </w:r>
      <w:r>
        <w:rPr>
          <w:rFonts w:ascii="Times New Roman" w:hAnsi="Times New Roman" w:cs="Times New Roman"/>
        </w:rPr>
        <w:t xml:space="preserve"> went further to explore the empathic connection between Richard and the refugees. Upon hearing about the sad experiences faced by the refugees, Richard connected deeply with these refugees and sta</w:t>
      </w:r>
      <w:r w:rsidR="00495B61">
        <w:rPr>
          <w:rFonts w:ascii="Times New Roman" w:hAnsi="Times New Roman" w:cs="Times New Roman"/>
        </w:rPr>
        <w:t>r</w:t>
      </w:r>
      <w:r>
        <w:rPr>
          <w:rFonts w:ascii="Times New Roman" w:hAnsi="Times New Roman" w:cs="Times New Roman"/>
        </w:rPr>
        <w:t xml:space="preserve">ted to help them in one way or the other. First, he allowed them to play his piano and </w:t>
      </w:r>
      <w:proofErr w:type="gramStart"/>
      <w:r>
        <w:rPr>
          <w:rFonts w:ascii="Times New Roman" w:hAnsi="Times New Roman" w:cs="Times New Roman"/>
        </w:rPr>
        <w:t>also</w:t>
      </w:r>
      <w:proofErr w:type="gramEnd"/>
      <w:r>
        <w:rPr>
          <w:rFonts w:ascii="Times New Roman" w:hAnsi="Times New Roman" w:cs="Times New Roman"/>
        </w:rPr>
        <w:t xml:space="preserve"> he started giving some of them opportunity to do odd jobs in his house and also he purchased a property in Ghana for one of the refugees in Germany </w:t>
      </w:r>
      <w:r w:rsidR="00495B61">
        <w:rPr>
          <w:rFonts w:ascii="Times New Roman" w:hAnsi="Times New Roman" w:cs="Times New Roman"/>
        </w:rPr>
        <w:t>(Erpenbeck</w:t>
      </w:r>
      <w:r>
        <w:rPr>
          <w:rFonts w:ascii="Times New Roman" w:hAnsi="Times New Roman" w:cs="Times New Roman"/>
        </w:rPr>
        <w:t>,282).</w:t>
      </w:r>
    </w:p>
    <w:p w14:paraId="4752C837" w14:textId="0A9B80C3" w:rsidR="008406AD" w:rsidRDefault="008406AD" w:rsidP="00C042EC">
      <w:pPr>
        <w:spacing w:line="360" w:lineRule="auto"/>
        <w:ind w:firstLine="720"/>
        <w:rPr>
          <w:rFonts w:ascii="Times New Roman" w:hAnsi="Times New Roman" w:cs="Times New Roman"/>
        </w:rPr>
      </w:pPr>
      <w:r>
        <w:rPr>
          <w:rFonts w:ascii="Times New Roman" w:hAnsi="Times New Roman" w:cs="Times New Roman"/>
        </w:rPr>
        <w:t xml:space="preserve">Hawkes J (2022) argued in her article that the author, Erpenbeck did a contextualization of the </w:t>
      </w:r>
      <w:r w:rsidR="006B730E">
        <w:rPr>
          <w:rFonts w:ascii="Times New Roman" w:hAnsi="Times New Roman" w:cs="Times New Roman"/>
        </w:rPr>
        <w:t>refugee</w:t>
      </w:r>
      <w:r w:rsidR="00495B61">
        <w:rPr>
          <w:rFonts w:ascii="Times New Roman" w:hAnsi="Times New Roman" w:cs="Times New Roman"/>
        </w:rPr>
        <w:t>’</w:t>
      </w:r>
      <w:r w:rsidR="006B730E">
        <w:rPr>
          <w:rFonts w:ascii="Times New Roman" w:hAnsi="Times New Roman" w:cs="Times New Roman"/>
        </w:rPr>
        <w:t>s</w:t>
      </w:r>
      <w:r>
        <w:rPr>
          <w:rFonts w:ascii="Times New Roman" w:hAnsi="Times New Roman" w:cs="Times New Roman"/>
        </w:rPr>
        <w:t xml:space="preserve"> crises by situating it in a dehumanizing capitalist </w:t>
      </w:r>
      <w:r w:rsidR="008F02BC">
        <w:rPr>
          <w:rFonts w:ascii="Times New Roman" w:hAnsi="Times New Roman" w:cs="Times New Roman"/>
        </w:rPr>
        <w:t xml:space="preserve">system and this attributed to </w:t>
      </w:r>
      <w:r>
        <w:rPr>
          <w:rFonts w:ascii="Times New Roman" w:hAnsi="Times New Roman" w:cs="Times New Roman"/>
        </w:rPr>
        <w:t xml:space="preserve"> the fact that the migrants were not actually the problem faced in German , rather the main problem is the  failure of the German government system not be</w:t>
      </w:r>
      <w:r w:rsidR="00495B61">
        <w:rPr>
          <w:rFonts w:ascii="Times New Roman" w:hAnsi="Times New Roman" w:cs="Times New Roman"/>
        </w:rPr>
        <w:t>ing</w:t>
      </w:r>
      <w:r>
        <w:rPr>
          <w:rFonts w:ascii="Times New Roman" w:hAnsi="Times New Roman" w:cs="Times New Roman"/>
        </w:rPr>
        <w:t xml:space="preserve"> able to account for the migrants and creates an enabling environment for them to succor.  </w:t>
      </w:r>
      <w:r w:rsidR="008F02BC">
        <w:rPr>
          <w:rFonts w:ascii="Times New Roman" w:hAnsi="Times New Roman" w:cs="Times New Roman"/>
        </w:rPr>
        <w:t>In his analysis, the asylum seekers were not the actual problem rather the problem dwells on the government</w:t>
      </w:r>
      <w:r w:rsidR="00495B61">
        <w:rPr>
          <w:rFonts w:ascii="Times New Roman" w:hAnsi="Times New Roman" w:cs="Times New Roman"/>
        </w:rPr>
        <w:t>’s</w:t>
      </w:r>
      <w:r w:rsidR="008F02BC">
        <w:rPr>
          <w:rFonts w:ascii="Times New Roman" w:hAnsi="Times New Roman" w:cs="Times New Roman"/>
        </w:rPr>
        <w:t xml:space="preserve"> inability to handle the influx of migrants in Berlin.</w:t>
      </w:r>
    </w:p>
    <w:p w14:paraId="4DD7BFF8" w14:textId="62D03F81" w:rsidR="00B72A30" w:rsidRDefault="00B72A30" w:rsidP="00C042EC">
      <w:pPr>
        <w:spacing w:line="360" w:lineRule="auto"/>
        <w:ind w:firstLine="720"/>
        <w:rPr>
          <w:rFonts w:ascii="Times New Roman" w:hAnsi="Times New Roman" w:cs="Times New Roman"/>
        </w:rPr>
      </w:pPr>
      <w:r>
        <w:rPr>
          <w:rFonts w:ascii="Times New Roman" w:hAnsi="Times New Roman" w:cs="Times New Roman"/>
        </w:rPr>
        <w:t xml:space="preserve">The </w:t>
      </w:r>
      <w:r w:rsidR="00495B61">
        <w:rPr>
          <w:rFonts w:ascii="Times New Roman" w:hAnsi="Times New Roman" w:cs="Times New Roman"/>
        </w:rPr>
        <w:t>S</w:t>
      </w:r>
      <w:r>
        <w:rPr>
          <w:rFonts w:ascii="Times New Roman" w:hAnsi="Times New Roman" w:cs="Times New Roman"/>
        </w:rPr>
        <w:t xml:space="preserve">ocial </w:t>
      </w:r>
      <w:r w:rsidR="00495B61">
        <w:rPr>
          <w:rFonts w:ascii="Times New Roman" w:hAnsi="Times New Roman" w:cs="Times New Roman"/>
        </w:rPr>
        <w:t>I</w:t>
      </w:r>
      <w:r>
        <w:rPr>
          <w:rFonts w:ascii="Times New Roman" w:hAnsi="Times New Roman" w:cs="Times New Roman"/>
        </w:rPr>
        <w:t xml:space="preserve">dentity </w:t>
      </w:r>
      <w:r w:rsidR="00495B61">
        <w:rPr>
          <w:rFonts w:ascii="Times New Roman" w:hAnsi="Times New Roman" w:cs="Times New Roman"/>
        </w:rPr>
        <w:t>T</w:t>
      </w:r>
      <w:r>
        <w:rPr>
          <w:rFonts w:ascii="Times New Roman" w:hAnsi="Times New Roman" w:cs="Times New Roman"/>
        </w:rPr>
        <w:t xml:space="preserve">heory </w:t>
      </w:r>
      <w:r w:rsidR="00A47422">
        <w:rPr>
          <w:rFonts w:ascii="Times New Roman" w:hAnsi="Times New Roman" w:cs="Times New Roman"/>
        </w:rPr>
        <w:t>(</w:t>
      </w:r>
      <w:proofErr w:type="gramStart"/>
      <w:r w:rsidR="00A47422">
        <w:rPr>
          <w:rFonts w:ascii="Times New Roman" w:hAnsi="Times New Roman" w:cs="Times New Roman"/>
        </w:rPr>
        <w:t>SIT</w:t>
      </w:r>
      <w:r w:rsidR="00E4159F">
        <w:rPr>
          <w:rFonts w:ascii="Times New Roman" w:hAnsi="Times New Roman" w:cs="Times New Roman"/>
        </w:rPr>
        <w:t xml:space="preserve"> </w:t>
      </w:r>
      <w:r w:rsidR="00A47422">
        <w:rPr>
          <w:rFonts w:ascii="Times New Roman" w:hAnsi="Times New Roman" w:cs="Times New Roman"/>
        </w:rPr>
        <w:t>)</w:t>
      </w:r>
      <w:proofErr w:type="gramEnd"/>
      <w:r w:rsidR="00E42C32">
        <w:rPr>
          <w:rFonts w:ascii="Times New Roman" w:hAnsi="Times New Roman" w:cs="Times New Roman"/>
        </w:rPr>
        <w:t xml:space="preserve"> </w:t>
      </w:r>
      <w:r>
        <w:rPr>
          <w:rFonts w:ascii="Times New Roman" w:hAnsi="Times New Roman" w:cs="Times New Roman"/>
        </w:rPr>
        <w:t>has also been used in previous researches in o</w:t>
      </w:r>
      <w:r w:rsidR="00E42C32">
        <w:rPr>
          <w:rFonts w:ascii="Times New Roman" w:hAnsi="Times New Roman" w:cs="Times New Roman"/>
        </w:rPr>
        <w:t>rd</w:t>
      </w:r>
      <w:r>
        <w:rPr>
          <w:rFonts w:ascii="Times New Roman" w:hAnsi="Times New Roman" w:cs="Times New Roman"/>
        </w:rPr>
        <w:t xml:space="preserve">er to establish the   social situation of refugees residing in other states of </w:t>
      </w:r>
      <w:r w:rsidR="00E42C32">
        <w:rPr>
          <w:rFonts w:ascii="Times New Roman" w:hAnsi="Times New Roman" w:cs="Times New Roman"/>
        </w:rPr>
        <w:t xml:space="preserve">the </w:t>
      </w:r>
      <w:r>
        <w:rPr>
          <w:rFonts w:ascii="Times New Roman" w:hAnsi="Times New Roman" w:cs="Times New Roman"/>
        </w:rPr>
        <w:t>nation</w:t>
      </w:r>
      <w:r w:rsidR="00E4159F">
        <w:rPr>
          <w:rFonts w:ascii="Times New Roman" w:hAnsi="Times New Roman" w:cs="Times New Roman"/>
        </w:rPr>
        <w:t xml:space="preserve">. </w:t>
      </w:r>
      <w:r w:rsidR="00D45309">
        <w:rPr>
          <w:rFonts w:ascii="Times New Roman" w:hAnsi="Times New Roman" w:cs="Times New Roman"/>
        </w:rPr>
        <w:t>Esses et al (2017)</w:t>
      </w:r>
      <w:r w:rsidR="006B730E">
        <w:rPr>
          <w:rFonts w:ascii="Times New Roman" w:hAnsi="Times New Roman" w:cs="Times New Roman"/>
        </w:rPr>
        <w:t xml:space="preserve"> proposed the </w:t>
      </w:r>
      <w:r w:rsidR="006B730E">
        <w:rPr>
          <w:rFonts w:ascii="Times New Roman" w:hAnsi="Times New Roman" w:cs="Times New Roman"/>
        </w:rPr>
        <w:lastRenderedPageBreak/>
        <w:t xml:space="preserve">implementation of social psychological theories which would help in improving the public attitudes among the refugees in their host countries. This would also improve the resettlement process and provide more conveyable grounds for these refugees. </w:t>
      </w:r>
      <w:proofErr w:type="gramStart"/>
      <w:r w:rsidR="006B730E">
        <w:rPr>
          <w:rFonts w:ascii="Times New Roman" w:hAnsi="Times New Roman" w:cs="Times New Roman"/>
        </w:rPr>
        <w:t>Therefore,  the</w:t>
      </w:r>
      <w:proofErr w:type="gramEnd"/>
      <w:r w:rsidR="006B730E">
        <w:rPr>
          <w:rFonts w:ascii="Times New Roman" w:hAnsi="Times New Roman" w:cs="Times New Roman"/>
        </w:rPr>
        <w:t xml:space="preserve"> social identity theory that we would be using for this project, would enable us to navigate through the novel and understand the social situation of the African migrants in the novel.</w:t>
      </w:r>
    </w:p>
    <w:p w14:paraId="6A21221C" w14:textId="77777777" w:rsidR="00C042EC" w:rsidRPr="00747979" w:rsidRDefault="00C042EC" w:rsidP="00AA0639">
      <w:pPr>
        <w:spacing w:line="360" w:lineRule="auto"/>
        <w:rPr>
          <w:rFonts w:ascii="Times New Roman" w:hAnsi="Times New Roman" w:cs="Times New Roman"/>
        </w:rPr>
      </w:pPr>
    </w:p>
    <w:p w14:paraId="7601E2FC" w14:textId="77777777" w:rsidR="00C042EC" w:rsidRDefault="008406AD" w:rsidP="00C042E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9E09A2">
        <w:rPr>
          <w:rFonts w:ascii="Times New Roman" w:hAnsi="Times New Roman" w:cs="Times New Roman"/>
          <w:b/>
          <w:sz w:val="24"/>
          <w:szCs w:val="24"/>
        </w:rPr>
        <w:t xml:space="preserve">.0 </w:t>
      </w:r>
      <w:r w:rsidR="00C042EC">
        <w:rPr>
          <w:rFonts w:ascii="Times New Roman" w:hAnsi="Times New Roman" w:cs="Times New Roman"/>
          <w:b/>
          <w:sz w:val="24"/>
          <w:szCs w:val="24"/>
        </w:rPr>
        <w:t xml:space="preserve">The Refugees as a Social Group in Erpenbeck’s </w:t>
      </w:r>
      <w:r w:rsidR="00C042EC">
        <w:rPr>
          <w:rFonts w:ascii="Times New Roman" w:hAnsi="Times New Roman" w:cs="Times New Roman"/>
          <w:b/>
          <w:i/>
          <w:iCs/>
          <w:sz w:val="24"/>
          <w:szCs w:val="24"/>
        </w:rPr>
        <w:t xml:space="preserve">Go, Went, Gone </w:t>
      </w:r>
    </w:p>
    <w:p w14:paraId="68EC6CB3" w14:textId="36C671A0" w:rsidR="00662931" w:rsidRPr="006B730E" w:rsidRDefault="009E09A2" w:rsidP="00AA0639">
      <w:pPr>
        <w:spacing w:line="360" w:lineRule="auto"/>
        <w:jc w:val="both"/>
        <w:rPr>
          <w:rFonts w:ascii="Times New Roman" w:hAnsi="Times New Roman" w:cs="Times New Roman"/>
          <w:b/>
          <w:i/>
          <w:sz w:val="24"/>
          <w:szCs w:val="24"/>
        </w:rPr>
      </w:pPr>
      <w:r>
        <w:rPr>
          <w:rFonts w:ascii="Times New Roman" w:hAnsi="Times New Roman" w:cs="Times New Roman"/>
          <w:sz w:val="24"/>
          <w:szCs w:val="24"/>
        </w:rPr>
        <w:t xml:space="preserve">In Jenny Erpenbeck's novel </w:t>
      </w:r>
      <w:r>
        <w:rPr>
          <w:rFonts w:ascii="Times New Roman" w:hAnsi="Times New Roman" w:cs="Times New Roman"/>
          <w:i/>
          <w:sz w:val="24"/>
          <w:szCs w:val="24"/>
        </w:rPr>
        <w:t>Go, Went, Gone</w:t>
      </w:r>
      <w:r>
        <w:rPr>
          <w:rFonts w:ascii="Times New Roman" w:hAnsi="Times New Roman" w:cs="Times New Roman"/>
          <w:sz w:val="24"/>
          <w:szCs w:val="24"/>
        </w:rPr>
        <w:t>, refugees are presented as an important social group confronted with enormous challenges and struggles. A refugee is someone who has had to flee their home country for fear of being persecuted, war or violence, in search of safety and a better life elsewhere. In the novel's context, these people are often portrayed as being vulnerable but resilient, as they navigate the complexities of their new lives in Germany.</w:t>
      </w:r>
    </w:p>
    <w:p w14:paraId="5113068A" w14:textId="77777777" w:rsidR="00662931" w:rsidRDefault="009E09A2" w:rsidP="00C042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Erpenbeck brings to light the experiences of the refugees through the eyes of Richard, a retired teacher who becomes increasingly aware of the plight of these people. As he interacts with them, Richard discovers their stories, their hopes and their fears. The novel emphasizes the importance of listening to these stories, as they reveal the human nature behind the label ‘refugee’. Each character has a unique background and personal story, which highlights the diversity of this social group. The refugees in </w:t>
      </w:r>
      <w:r>
        <w:rPr>
          <w:rFonts w:ascii="Times New Roman" w:hAnsi="Times New Roman" w:cs="Times New Roman"/>
          <w:i/>
          <w:sz w:val="24"/>
          <w:szCs w:val="24"/>
        </w:rPr>
        <w:t>Go, Went, Gone</w:t>
      </w:r>
      <w:r>
        <w:rPr>
          <w:rFonts w:ascii="Times New Roman" w:hAnsi="Times New Roman" w:cs="Times New Roman"/>
          <w:sz w:val="24"/>
          <w:szCs w:val="24"/>
        </w:rPr>
        <w:t xml:space="preserve"> face many obstacles, including bureaucratic impediments, language barriers and societal prejudice. Erpenbeck illustrates how these challenges can create feelings of isolation and despair.</w:t>
      </w:r>
    </w:p>
    <w:p w14:paraId="61EEAB1B" w14:textId="482A0546" w:rsidR="00662931" w:rsidRDefault="008406AD" w:rsidP="00C042E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9E09A2">
        <w:rPr>
          <w:rFonts w:ascii="Times New Roman" w:hAnsi="Times New Roman" w:cs="Times New Roman"/>
          <w:b/>
          <w:sz w:val="24"/>
          <w:szCs w:val="24"/>
        </w:rPr>
        <w:t xml:space="preserve">.1 </w:t>
      </w:r>
      <w:r w:rsidR="00C042EC">
        <w:rPr>
          <w:rFonts w:ascii="Times New Roman" w:hAnsi="Times New Roman" w:cs="Times New Roman"/>
          <w:b/>
          <w:sz w:val="24"/>
          <w:szCs w:val="24"/>
        </w:rPr>
        <w:t xml:space="preserve">Skin Color as a Categorization Tool </w:t>
      </w:r>
    </w:p>
    <w:p w14:paraId="1C2715E2" w14:textId="74FDFEFD" w:rsidR="00662931" w:rsidRDefault="009E09A2" w:rsidP="00AA0639">
      <w:pPr>
        <w:spacing w:line="360" w:lineRule="auto"/>
        <w:jc w:val="both"/>
        <w:rPr>
          <w:rFonts w:ascii="Times New Roman" w:hAnsi="Times New Roman" w:cs="Times New Roman"/>
          <w:sz w:val="24"/>
          <w:szCs w:val="24"/>
        </w:rPr>
      </w:pPr>
      <w:r>
        <w:rPr>
          <w:rFonts w:ascii="Times New Roman" w:hAnsi="Times New Roman" w:cs="Times New Roman"/>
          <w:sz w:val="24"/>
          <w:szCs w:val="24"/>
        </w:rPr>
        <w:t>In the case of Erpenbeck's</w:t>
      </w:r>
      <w:r w:rsidR="00E42C32">
        <w:rPr>
          <w:rFonts w:ascii="Times New Roman" w:hAnsi="Times New Roman" w:cs="Times New Roman"/>
          <w:sz w:val="24"/>
          <w:szCs w:val="24"/>
        </w:rPr>
        <w:t xml:space="preserve"> </w:t>
      </w:r>
      <w:r>
        <w:rPr>
          <w:rFonts w:ascii="Times New Roman" w:hAnsi="Times New Roman" w:cs="Times New Roman"/>
          <w:i/>
          <w:sz w:val="24"/>
          <w:szCs w:val="24"/>
        </w:rPr>
        <w:t>Go, Went, Gone</w:t>
      </w:r>
      <w:r>
        <w:rPr>
          <w:rFonts w:ascii="Times New Roman" w:hAnsi="Times New Roman" w:cs="Times New Roman"/>
          <w:sz w:val="24"/>
          <w:szCs w:val="24"/>
        </w:rPr>
        <w:t>, the recurring emphasis on the race of refugees can be analyzed in terms of Turner's theory of social categorization. According to Turner, individuals classify themselves and others into social groups on the basis of various characteristics, including race, ethnicity and nationality. This categorization helps people to make meaning of their social world, but it can also lead to stereotyping and exclusion.</w:t>
      </w:r>
    </w:p>
    <w:p w14:paraId="227F483C" w14:textId="77777777" w:rsidR="00662931" w:rsidRDefault="009E09A2" w:rsidP="00C042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second chapter of the novel, the narrator simply tells us that there are ‘ten men’.  (10). A few lines later, we learn that ‘their skin is black’. This description of their race appears several times in this chapter, with expressions such as ‘dark-skinned men’ (11), ‘blacks and whites’ (11), ‘dark-skinned men’ (14, ), and ‘dark-skinned men’ (15). Although the emphasis on the color </w:t>
      </w:r>
      <w:r>
        <w:rPr>
          <w:rFonts w:ascii="Times New Roman" w:hAnsi="Times New Roman" w:cs="Times New Roman"/>
          <w:sz w:val="24"/>
          <w:szCs w:val="24"/>
        </w:rPr>
        <w:lastRenderedPageBreak/>
        <w:t>of their skin continues beyond the early parts of the novel, it is particularly noticeable in the opening chapters. So what does this constant mention of race mean? And how does it inform the way the novel presents the experiences of the black African refugees?</w:t>
      </w:r>
    </w:p>
    <w:p w14:paraId="0802E411" w14:textId="77777777" w:rsidR="00662931" w:rsidRDefault="009E09A2" w:rsidP="00C042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the narrator refers to the refugees as ‘ten men’, and then repeatedly stresses their ‘dark skin’, he is conveying a process of social categorization that is important for understanding how these characters are perceived both by themselves and by others. The emphasis on their race is used to mark them as a distinct group in society as a whole, which can lead to both solidarity between the refugees and alienation from the larger culture.The way in which skin color is used to categorize people appears frequently in the parts of the story seen from Richards’s point of view. This suggests that at times he may have instinctively thought of refugees in these terms. For example, he reflects on the irony that, although there is a shortage of low-skilled workers in Germany, many Germans are “unwilling to accept these dark-skinned refugees" who are apparently keen to do low-wage jobs (125).</w:t>
      </w:r>
    </w:p>
    <w:p w14:paraId="71F4117A" w14:textId="77777777" w:rsidR="00662931" w:rsidRDefault="009E09A2" w:rsidP="00C042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 different way of understanding the frequent mention of race in this novel is to see it as a way of emphasising the relationship between different groups rather than focusing on their differences. The novel uses racial descriptors for both ‘dark-skinned’ or ‘black’ people and ‘white’ people. While references to ‘black’ characters are more prevalent, they also point to the existence of ‘white’ characters by their absence. This implies that the imagery of the ‘black man and the white man’ encourages readers to think about the shared humanity of all people, rather than their racial differences. This idea is further illustrated in a scene where a young refugee named Awad learns to play the piano by watching videos of three skilled pianists that Richard has shown him, thus stressing the shared experience of music beyond racial labels.</w:t>
      </w:r>
    </w:p>
    <w:p w14:paraId="3B4F6317" w14:textId="77777777" w:rsidR="00662931" w:rsidRDefault="009E09A2" w:rsidP="00AA0639">
      <w:pPr>
        <w:tabs>
          <w:tab w:val="left" w:pos="1440"/>
        </w:tabs>
        <w:spacing w:line="360" w:lineRule="auto"/>
        <w:ind w:left="1350"/>
        <w:jc w:val="both"/>
        <w:rPr>
          <w:rFonts w:ascii="Times New Roman" w:hAnsi="Times New Roman" w:cs="Times New Roman"/>
          <w:sz w:val="24"/>
          <w:szCs w:val="24"/>
        </w:rPr>
      </w:pPr>
      <w:r>
        <w:rPr>
          <w:rFonts w:ascii="Times New Roman" w:hAnsi="Times New Roman" w:cs="Times New Roman"/>
          <w:sz w:val="24"/>
          <w:szCs w:val="24"/>
        </w:rPr>
        <w:t>For a long time the old man and this young man sit there side by side at the desk, waiting and listening as these three musicians use the black and white keys to tell stories that have nothing at all to do with keys' colors. (161)</w:t>
      </w:r>
    </w:p>
    <w:p w14:paraId="6F99473D" w14:textId="6F64F696" w:rsidR="00662931" w:rsidRDefault="00C042EC" w:rsidP="00C042EC">
      <w:pPr>
        <w:tabs>
          <w:tab w:val="left" w:pos="63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E09A2">
        <w:rPr>
          <w:rFonts w:ascii="Times New Roman" w:hAnsi="Times New Roman" w:cs="Times New Roman"/>
          <w:sz w:val="24"/>
          <w:szCs w:val="24"/>
        </w:rPr>
        <w:t>In terms of the social categorization of ‘us’ versus ‘them’, this scene serves as a powerful counterpoint to the divisions often created by race, ethnicity or social status. The mention of ‘black and white keys’ symbolizes the wider societal categories that can separate people. However, the music they listen to tells stories that are not defined by these colors, suggesting that art and shared experiences can bridge the gaps created by social categorization.</w:t>
      </w:r>
    </w:p>
    <w:p w14:paraId="664EDFDA" w14:textId="243A9306" w:rsidR="00662931" w:rsidRDefault="00105A54" w:rsidP="00AA0639">
      <w:pPr>
        <w:tabs>
          <w:tab w:val="left" w:pos="1440"/>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9E09A2">
        <w:rPr>
          <w:rFonts w:ascii="Times New Roman" w:hAnsi="Times New Roman" w:cs="Times New Roman"/>
          <w:sz w:val="24"/>
          <w:szCs w:val="24"/>
        </w:rPr>
        <w:t>Richard concludes later that social and racial differences arise from what he describes as an “absurd misunderstanding” of how individuals relate to the wider universe and to each other (210). He attempts to address this misunderstanding and break down the symbolic barriers between refugees and their German hosts by highlighting the similarities between the experiences of refugees and those of people who have faced war and political struggle at different times and in different places in Europe.</w:t>
      </w:r>
    </w:p>
    <w:p w14:paraId="7AEE8F39" w14:textId="6E1E07D7" w:rsidR="00662931" w:rsidRDefault="008406AD" w:rsidP="00C042EC">
      <w:pPr>
        <w:tabs>
          <w:tab w:val="left" w:pos="144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9E09A2">
        <w:rPr>
          <w:rFonts w:ascii="Times New Roman" w:hAnsi="Times New Roman" w:cs="Times New Roman"/>
          <w:b/>
          <w:sz w:val="24"/>
          <w:szCs w:val="24"/>
        </w:rPr>
        <w:t xml:space="preserve">.2 </w:t>
      </w:r>
      <w:r w:rsidR="00C042EC">
        <w:rPr>
          <w:rFonts w:ascii="Times New Roman" w:hAnsi="Times New Roman" w:cs="Times New Roman"/>
          <w:b/>
          <w:sz w:val="24"/>
          <w:szCs w:val="24"/>
        </w:rPr>
        <w:t xml:space="preserve">Religious Affiliation as a Social Marker </w:t>
      </w:r>
    </w:p>
    <w:p w14:paraId="2CF98687" w14:textId="77777777" w:rsidR="00662931" w:rsidRDefault="009E09A2" w:rsidP="00AA0639">
      <w:pPr>
        <w:tabs>
          <w:tab w:val="left" w:pos="1440"/>
        </w:tabs>
        <w:spacing w:line="360" w:lineRule="auto"/>
        <w:jc w:val="both"/>
        <w:rPr>
          <w:rFonts w:ascii="Times New Roman" w:hAnsi="Times New Roman" w:cs="Times New Roman"/>
          <w:sz w:val="24"/>
          <w:szCs w:val="24"/>
        </w:rPr>
      </w:pPr>
      <w:r>
        <w:rPr>
          <w:rFonts w:ascii="Times New Roman" w:hAnsi="Times New Roman" w:cs="Times New Roman"/>
          <w:sz w:val="24"/>
          <w:szCs w:val="24"/>
        </w:rPr>
        <w:t>Another important aspect of the depiction of refugees in the novel is their religious background. Interestingly, all the refugees whose stories are told in detail are Muslims. When Richard visits them in their makeshift camp, set up in a converted retirement home, he learns that they are all at prayer on Friday afternoons.  “On Friday afternoons, the refugees go to pray” (96). He then asked, “Isn't there anyone here?” to which the reply was, “Just a handful of Christians” (96). When he asked if there was anyone, he was told that there were only a few Christians left. This could be a false assumption that most Africans are Muslims. Given that the novel is considered realistic fiction, it is likely that the religious identities of the fictional refugees reflect those of the real refugees the author encountered during her research. Many of the names of the people she spoke to are Muslim, which confirms this link.</w:t>
      </w:r>
    </w:p>
    <w:p w14:paraId="7BAAB697" w14:textId="762718A1" w:rsidR="00662931" w:rsidRDefault="00105A54" w:rsidP="00AA0639">
      <w:pPr>
        <w:tabs>
          <w:tab w:val="left" w:pos="144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E09A2">
        <w:rPr>
          <w:rFonts w:ascii="Times New Roman" w:hAnsi="Times New Roman" w:cs="Times New Roman"/>
          <w:sz w:val="24"/>
          <w:szCs w:val="24"/>
        </w:rPr>
        <w:t>The depiction of refugees' religious affiliation in the novel demonstrates how social categorization can shape understandings of identity and belonging. By focusing primarily on Muslim refugees, the narrative may unintentionally reinforce stereotypes about refugees, in particular the assumption that most Africans are Muslim. This can contribute to a simplistic understanding of the diversity of refugee origins and experiences.</w:t>
      </w:r>
      <w:r w:rsidR="00EA14EB">
        <w:rPr>
          <w:rFonts w:ascii="Times New Roman" w:hAnsi="Times New Roman" w:cs="Times New Roman"/>
          <w:sz w:val="24"/>
          <w:szCs w:val="24"/>
        </w:rPr>
        <w:t xml:space="preserve"> </w:t>
      </w:r>
      <w:r w:rsidR="009E09A2">
        <w:rPr>
          <w:rFonts w:ascii="Times New Roman" w:hAnsi="Times New Roman" w:cs="Times New Roman"/>
          <w:sz w:val="24"/>
          <w:szCs w:val="24"/>
        </w:rPr>
        <w:t>Furthermore, the distinction made between Muslims and Christians in the camp highlights how religious identity can serve as a basis for social categorization, influencing how individuals are perceived and treated within society. Richard's experience of meeting predominantly Muslim refugees may reflect wider societal narratives that categorize people according to their religion, which can lead to greater marginalization or misunderstanding of those who do not fall into these categories.</w:t>
      </w:r>
    </w:p>
    <w:p w14:paraId="5F2BBEFB" w14:textId="2C3E2700" w:rsidR="00662931" w:rsidRDefault="009E09A2" w:rsidP="00105A5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way the novel depicts refugees, particularly with a focus on Muslim characters, can have a significant impact on how readers see them. In a country where Islamophobia and fear of terrorism are widespread, particularly among those who oppose refugees and migrants in Europe, </w:t>
      </w:r>
      <w:r>
        <w:rPr>
          <w:rFonts w:ascii="Times New Roman" w:hAnsi="Times New Roman" w:cs="Times New Roman"/>
          <w:sz w:val="24"/>
          <w:szCs w:val="24"/>
        </w:rPr>
        <w:lastRenderedPageBreak/>
        <w:t>the author, Erpenbeck, may have chosen Muslim refugees as her characters to show that 'They are not a threat</w:t>
      </w:r>
      <w:r w:rsidR="00EA14EB">
        <w:rPr>
          <w:rFonts w:ascii="Times New Roman" w:hAnsi="Times New Roman" w:cs="Times New Roman"/>
          <w:sz w:val="24"/>
          <w:szCs w:val="24"/>
        </w:rPr>
        <w:t>”</w:t>
      </w:r>
      <w:r>
        <w:rPr>
          <w:rFonts w:ascii="Times New Roman" w:hAnsi="Times New Roman" w:cs="Times New Roman"/>
          <w:sz w:val="24"/>
          <w:szCs w:val="24"/>
        </w:rPr>
        <w:t>. For example, the similarity between the names "Richard" and "Rashid" shows that the cultural differences between them are not as great as they seem. Throughout the story, Richard learns that he has a lot in common with the refugees he befriends, and this bond helps him better understand himself and others.</w:t>
      </w:r>
    </w:p>
    <w:p w14:paraId="2C4A9467" w14:textId="77777777" w:rsidR="00662931" w:rsidRDefault="009E09A2" w:rsidP="00105A5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novel also emphasizes that these refugees are individuals who do not hold extremist views. For example, Rashid explains to Richard that killing is against the teachings of Islam, which reinforces the idea that refugees are not linked to violence or terrorism. This depiction helps challenge negative stereotypes and promote a more nuanced understanding of Muslim refugees as complex individuals rather than threats.</w:t>
      </w:r>
    </w:p>
    <w:p w14:paraId="442BF880" w14:textId="045C792E" w:rsidR="00662931" w:rsidRDefault="00C042EC" w:rsidP="00C042EC">
      <w:pPr>
        <w:tabs>
          <w:tab w:val="left" w:pos="144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Conclusion </w:t>
      </w:r>
    </w:p>
    <w:p w14:paraId="65E93278" w14:textId="0B43D56D" w:rsidR="00662931" w:rsidRDefault="009E09A2" w:rsidP="00AA0639">
      <w:pPr>
        <w:tabs>
          <w:tab w:val="left" w:pos="144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novel illustrates the power of social categorization in the formation of individual and collective identities, especially through the prism of race and religion. The African refugees in </w:t>
      </w:r>
      <w:r>
        <w:rPr>
          <w:rFonts w:ascii="Times New Roman" w:hAnsi="Times New Roman" w:cs="Times New Roman"/>
          <w:i/>
          <w:sz w:val="24"/>
          <w:szCs w:val="24"/>
        </w:rPr>
        <w:t>Go, Went, Gone</w:t>
      </w:r>
      <w:r>
        <w:rPr>
          <w:rFonts w:ascii="Times New Roman" w:hAnsi="Times New Roman" w:cs="Times New Roman"/>
          <w:sz w:val="24"/>
          <w:szCs w:val="24"/>
        </w:rPr>
        <w:t xml:space="preserve"> are often not considered individuals with unique histories, backgrounds and skills; instead, they are reduced to a homogeneous group, categorized primarily by the color of their skin and their refugee status. This process of categorization exemplifies racialized social identities, where the refugees' skin color becomes the main marker of their difference. In the Social </w:t>
      </w:r>
      <w:r w:rsidR="00EA14EB">
        <w:rPr>
          <w:rFonts w:ascii="Times New Roman" w:hAnsi="Times New Roman" w:cs="Times New Roman"/>
          <w:sz w:val="24"/>
          <w:szCs w:val="24"/>
        </w:rPr>
        <w:t>I</w:t>
      </w:r>
      <w:r>
        <w:rPr>
          <w:rFonts w:ascii="Times New Roman" w:hAnsi="Times New Roman" w:cs="Times New Roman"/>
          <w:sz w:val="24"/>
          <w:szCs w:val="24"/>
        </w:rPr>
        <w:t xml:space="preserve">dentity </w:t>
      </w:r>
      <w:r w:rsidR="00EA14EB">
        <w:rPr>
          <w:rFonts w:ascii="Times New Roman" w:hAnsi="Times New Roman" w:cs="Times New Roman"/>
          <w:sz w:val="24"/>
          <w:szCs w:val="24"/>
        </w:rPr>
        <w:t>T</w:t>
      </w:r>
      <w:r>
        <w:rPr>
          <w:rFonts w:ascii="Times New Roman" w:hAnsi="Times New Roman" w:cs="Times New Roman"/>
          <w:sz w:val="24"/>
          <w:szCs w:val="24"/>
        </w:rPr>
        <w:t>heory developed by social psychologists Henri Tajfel and John Turner, African refugees are placed in an out-group defined in opposition to the German in-group, leading to stereotyping, exclusion and marginalization.</w:t>
      </w:r>
    </w:p>
    <w:p w14:paraId="3E421BFB" w14:textId="77777777" w:rsidR="00662931" w:rsidRDefault="009E09A2" w:rsidP="00105A5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novel's frequent use of racial descriptors, such as “black-skinned” or “dark-skinned men”, highlights how racial categorization serves to actually dehumanize these refugees. These labels reinforce their status as foreigners, inherently different from the white German group. In this situation, refugees' racial identity acts as a barrier to social inclusion, denying them full acceptance in the host society. By focusing attention on these racial identifiers, Erpenbeck critiques the societal trend to simplify individual complex identities into clearly recognizable categories, thus strengthening divisions between in-groups and out-groups.</w:t>
      </w:r>
    </w:p>
    <w:p w14:paraId="093845BA" w14:textId="54E8D551" w:rsidR="00662931" w:rsidRDefault="00105A54" w:rsidP="00105A54">
      <w:pPr>
        <w:tabs>
          <w:tab w:val="left" w:pos="630"/>
          <w:tab w:val="left" w:pos="144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E09A2">
        <w:rPr>
          <w:rFonts w:ascii="Times New Roman" w:hAnsi="Times New Roman" w:cs="Times New Roman"/>
          <w:sz w:val="24"/>
          <w:szCs w:val="24"/>
        </w:rPr>
        <w:t xml:space="preserve">The novel also uses religious affiliation as another key tool of social categorization. The Muslim characters' predominance among the refugees further compounds their identities in the contemporary European environment of anxiety about Islam and terrorism. This religious </w:t>
      </w:r>
      <w:r w:rsidR="009E09A2">
        <w:rPr>
          <w:rFonts w:ascii="Times New Roman" w:hAnsi="Times New Roman" w:cs="Times New Roman"/>
          <w:sz w:val="24"/>
          <w:szCs w:val="24"/>
        </w:rPr>
        <w:lastRenderedPageBreak/>
        <w:t>categorization crosses racial identity, creating a compound effect that deepens the refugees' marginalization. The emphasis on their Muslim faith can lead to increased levels of misunderstanding and bias, as society's fears of Islam can overshadow refugees' individual stories and contributions. Erpenbeck's focus on refugees' religious backgrounds not only highlights the complex nature of their identities, but also prompts readers to confront their own preconceptions. By depicting Muslim refugees as individuals who reject violence and instead welcome peace, Erpenbeck counters the negative stereotypes often associated with Islam. This balanced representation invites readers to look beyond stereotypical labels of race and religion, encouraging a more empathic understanding of refugees as human beings with many different characteristics.</w:t>
      </w:r>
    </w:p>
    <w:p w14:paraId="4ED7A65E" w14:textId="7CEB7EFB" w:rsidR="00662931" w:rsidRDefault="00105A54" w:rsidP="00105A54">
      <w:pPr>
        <w:tabs>
          <w:tab w:val="left" w:pos="720"/>
        </w:tabs>
        <w:spacing w:line="360" w:lineRule="auto"/>
        <w:jc w:val="both"/>
        <w:rPr>
          <w:rFonts w:ascii="Times New Roman" w:hAnsi="Times New Roman" w:cs="Times New Roman"/>
          <w:sz w:val="24"/>
          <w:szCs w:val="24"/>
        </w:rPr>
      </w:pPr>
      <w:r>
        <w:rPr>
          <w:rFonts w:ascii="Times New Roman" w:hAnsi="Times New Roman" w:cs="Times New Roman"/>
          <w:i/>
          <w:sz w:val="24"/>
          <w:szCs w:val="24"/>
        </w:rPr>
        <w:tab/>
      </w:r>
      <w:r w:rsidR="009E09A2">
        <w:rPr>
          <w:rFonts w:ascii="Times New Roman" w:hAnsi="Times New Roman" w:cs="Times New Roman"/>
          <w:i/>
          <w:sz w:val="24"/>
          <w:szCs w:val="24"/>
        </w:rPr>
        <w:t xml:space="preserve">Go, Went, </w:t>
      </w:r>
      <w:proofErr w:type="gramStart"/>
      <w:r w:rsidR="009E09A2">
        <w:rPr>
          <w:rFonts w:ascii="Times New Roman" w:hAnsi="Times New Roman" w:cs="Times New Roman"/>
          <w:i/>
          <w:sz w:val="24"/>
          <w:szCs w:val="24"/>
        </w:rPr>
        <w:t>Gone</w:t>
      </w:r>
      <w:proofErr w:type="gramEnd"/>
      <w:r w:rsidR="009E09A2">
        <w:rPr>
          <w:rFonts w:ascii="Times New Roman" w:hAnsi="Times New Roman" w:cs="Times New Roman"/>
          <w:sz w:val="24"/>
          <w:szCs w:val="24"/>
        </w:rPr>
        <w:t xml:space="preserve"> is a strong critique of the social categorization mechanisms that reduce people to mere stereotypes based on race and religion. By bringing to light the experiences of African Muslim refugees, the novel emphasizes the detrimental effects of such categorizations on social inclusion and belonging. It urges a re-assessment of how we both perceive and relate to those who are different from us, advocating a recognition of shared humanity that transcends shallow divisions. Through its investigation of identity, the novel makes the ultimate case for the importance of listening to individual stories and nurturing connections that bridge the gaps created by social categorization.</w:t>
      </w:r>
    </w:p>
    <w:p w14:paraId="2ED7A62B" w14:textId="77777777" w:rsidR="00AA0639" w:rsidRDefault="00AA0639" w:rsidP="00AA0639">
      <w:pPr>
        <w:tabs>
          <w:tab w:val="left" w:pos="1440"/>
        </w:tabs>
        <w:spacing w:line="360" w:lineRule="auto"/>
        <w:jc w:val="both"/>
        <w:rPr>
          <w:rFonts w:ascii="Times New Roman" w:hAnsi="Times New Roman" w:cs="Times New Roman"/>
          <w:sz w:val="24"/>
          <w:szCs w:val="24"/>
        </w:rPr>
      </w:pPr>
    </w:p>
    <w:p w14:paraId="42164E06" w14:textId="77777777" w:rsidR="008F02BC" w:rsidRDefault="008F02BC" w:rsidP="00DC3C13">
      <w:pPr>
        <w:spacing w:after="0" w:line="240" w:lineRule="auto"/>
        <w:rPr>
          <w:rFonts w:ascii="Times New Roman" w:hAnsi="Times New Roman" w:cs="Times New Roman"/>
          <w:b/>
        </w:rPr>
      </w:pPr>
      <w:r w:rsidRPr="00FA7DFF">
        <w:rPr>
          <w:rFonts w:ascii="Times New Roman" w:hAnsi="Times New Roman" w:cs="Times New Roman"/>
          <w:b/>
        </w:rPr>
        <w:t>WORKS CITED</w:t>
      </w:r>
    </w:p>
    <w:p w14:paraId="04AE8620" w14:textId="1B125794" w:rsidR="008F02BC" w:rsidRPr="008F02BC" w:rsidRDefault="009F7195" w:rsidP="00DC3C13">
      <w:pPr>
        <w:shd w:val="clear" w:color="auto" w:fill="FFFFFF"/>
        <w:spacing w:after="0" w:line="240" w:lineRule="auto"/>
        <w:rPr>
          <w:rFonts w:ascii="Times New Roman" w:hAnsi="Times New Roman" w:cs="Times New Roman"/>
          <w:color w:val="000000"/>
          <w:sz w:val="24"/>
          <w:szCs w:val="24"/>
          <w:shd w:val="clear" w:color="auto" w:fill="FFFFFF"/>
        </w:rPr>
      </w:pPr>
      <w:r w:rsidRPr="009F7195">
        <w:rPr>
          <w:rFonts w:ascii="Times New Roman" w:hAnsi="Times New Roman" w:cs="Times New Roman"/>
          <w:color w:val="000000"/>
          <w:sz w:val="24"/>
          <w:szCs w:val="24"/>
          <w:shd w:val="clear" w:color="auto" w:fill="FFFFFF"/>
        </w:rPr>
        <w:t xml:space="preserve">Bhabha, H. K. </w:t>
      </w:r>
      <w:r w:rsidRPr="009F7195">
        <w:rPr>
          <w:rFonts w:ascii="Times New Roman" w:hAnsi="Times New Roman" w:cs="Times New Roman"/>
          <w:i/>
          <w:iCs/>
          <w:color w:val="000000"/>
          <w:sz w:val="24"/>
          <w:szCs w:val="24"/>
          <w:shd w:val="clear" w:color="auto" w:fill="FFFFFF"/>
        </w:rPr>
        <w:t>The Location of Culture</w:t>
      </w:r>
      <w:r w:rsidRPr="009F7195">
        <w:rPr>
          <w:rFonts w:ascii="Times New Roman" w:hAnsi="Times New Roman" w:cs="Times New Roman"/>
          <w:color w:val="000000"/>
          <w:sz w:val="24"/>
          <w:szCs w:val="24"/>
          <w:shd w:val="clear" w:color="auto" w:fill="FFFFFF"/>
        </w:rPr>
        <w:t>. London, New York: Routledge, 1994.</w:t>
      </w:r>
    </w:p>
    <w:p w14:paraId="58F72620" w14:textId="77777777" w:rsidR="009F7195" w:rsidRDefault="009F7195" w:rsidP="00DC3C13">
      <w:pPr>
        <w:shd w:val="clear" w:color="auto" w:fill="FFFFFF"/>
        <w:spacing w:after="0" w:line="240" w:lineRule="auto"/>
        <w:rPr>
          <w:rFonts w:ascii="Times New Roman" w:hAnsi="Times New Roman" w:cs="Times New Roman"/>
          <w:color w:val="000000"/>
          <w:sz w:val="24"/>
          <w:szCs w:val="24"/>
          <w:shd w:val="clear" w:color="auto" w:fill="FFFFFF"/>
        </w:rPr>
      </w:pPr>
    </w:p>
    <w:p w14:paraId="365C2502" w14:textId="29B67D71" w:rsidR="008F02BC" w:rsidRDefault="008F02BC" w:rsidP="00DC3C13">
      <w:pPr>
        <w:shd w:val="clear" w:color="auto" w:fill="FFFFFF"/>
        <w:spacing w:after="0" w:line="240" w:lineRule="auto"/>
        <w:rPr>
          <w:rFonts w:ascii="Times New Roman" w:hAnsi="Times New Roman" w:cs="Times New Roman"/>
          <w:color w:val="000000"/>
          <w:sz w:val="24"/>
          <w:szCs w:val="24"/>
          <w:shd w:val="clear" w:color="auto" w:fill="FFFFFF"/>
        </w:rPr>
      </w:pPr>
      <w:r w:rsidRPr="008F02BC">
        <w:rPr>
          <w:rFonts w:ascii="Times New Roman" w:hAnsi="Times New Roman" w:cs="Times New Roman"/>
          <w:color w:val="000000"/>
          <w:sz w:val="24"/>
          <w:szCs w:val="24"/>
          <w:shd w:val="clear" w:color="auto" w:fill="FFFFFF"/>
        </w:rPr>
        <w:t>Erpenbeck, Jenny. </w:t>
      </w:r>
      <w:r w:rsidRPr="008F02BC">
        <w:rPr>
          <w:rFonts w:ascii="Times New Roman" w:hAnsi="Times New Roman" w:cs="Times New Roman"/>
          <w:i/>
          <w:iCs/>
          <w:color w:val="000000"/>
          <w:sz w:val="24"/>
          <w:szCs w:val="24"/>
          <w:shd w:val="clear" w:color="auto" w:fill="FFFFFF"/>
        </w:rPr>
        <w:t>Go Went Gone. </w:t>
      </w:r>
      <w:r w:rsidRPr="008F02BC">
        <w:rPr>
          <w:rFonts w:ascii="Times New Roman" w:hAnsi="Times New Roman" w:cs="Times New Roman"/>
          <w:color w:val="000000"/>
          <w:sz w:val="24"/>
          <w:szCs w:val="24"/>
          <w:shd w:val="clear" w:color="auto" w:fill="FFFFFF"/>
        </w:rPr>
        <w:t>Translated by Susan Bernofsky. London: Portobello Books, 2015.</w:t>
      </w:r>
    </w:p>
    <w:p w14:paraId="3BAD1C0E" w14:textId="77777777" w:rsidR="009F7195" w:rsidRDefault="009F7195" w:rsidP="00DC3C13">
      <w:pPr>
        <w:shd w:val="clear" w:color="auto" w:fill="FFFFFF"/>
        <w:spacing w:after="0" w:line="240" w:lineRule="auto"/>
        <w:rPr>
          <w:rFonts w:ascii="Times New Roman" w:hAnsi="Times New Roman" w:cs="Times New Roman"/>
          <w:color w:val="000000"/>
          <w:sz w:val="24"/>
          <w:szCs w:val="24"/>
          <w:shd w:val="clear" w:color="auto" w:fill="FFFFFF"/>
        </w:rPr>
      </w:pPr>
    </w:p>
    <w:p w14:paraId="08049E17" w14:textId="1C7E7DCE" w:rsidR="00517AB4" w:rsidRPr="008F02BC" w:rsidRDefault="00517AB4" w:rsidP="00DC3C13">
      <w:pPr>
        <w:shd w:val="clear" w:color="auto" w:fill="FFFFFF"/>
        <w:spacing w:after="0" w:line="24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Esses. V, Hamilton. L, </w:t>
      </w:r>
      <w:proofErr w:type="spellStart"/>
      <w:r>
        <w:rPr>
          <w:rFonts w:ascii="Times New Roman" w:hAnsi="Times New Roman" w:cs="Times New Roman"/>
          <w:color w:val="000000"/>
          <w:sz w:val="24"/>
          <w:szCs w:val="24"/>
          <w:shd w:val="clear" w:color="auto" w:fill="FFFFFF"/>
        </w:rPr>
        <w:t>Gaucher.D</w:t>
      </w:r>
      <w:proofErr w:type="spellEnd"/>
      <w:r>
        <w:rPr>
          <w:rFonts w:ascii="Times New Roman" w:hAnsi="Times New Roman" w:cs="Times New Roman"/>
          <w:color w:val="000000"/>
          <w:sz w:val="24"/>
          <w:szCs w:val="24"/>
          <w:shd w:val="clear" w:color="auto" w:fill="FFFFFF"/>
        </w:rPr>
        <w:t xml:space="preserve">. </w:t>
      </w:r>
      <w:r w:rsidR="00D45309">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The Global Refugee crisis: Empirical Evidence and Policy Implications for Improving Public A</w:t>
      </w:r>
      <w:r w:rsidR="00D45309">
        <w:rPr>
          <w:rFonts w:ascii="Times New Roman" w:hAnsi="Times New Roman" w:cs="Times New Roman"/>
          <w:color w:val="000000"/>
          <w:sz w:val="24"/>
          <w:szCs w:val="24"/>
          <w:shd w:val="clear" w:color="auto" w:fill="FFFFFF"/>
        </w:rPr>
        <w:t>ttitudes and Facilitating Refugee Resettlement’’. Social Issues and Policy Review 11(1): 78-123</w:t>
      </w:r>
    </w:p>
    <w:p w14:paraId="3512B0E8" w14:textId="77777777" w:rsidR="009F7195" w:rsidRDefault="009F7195" w:rsidP="00DC3C13">
      <w:pPr>
        <w:spacing w:after="0" w:line="240" w:lineRule="auto"/>
        <w:rPr>
          <w:rFonts w:ascii="Times New Roman" w:hAnsi="Times New Roman" w:cs="Times New Roman"/>
          <w:sz w:val="24"/>
          <w:szCs w:val="24"/>
        </w:rPr>
      </w:pPr>
    </w:p>
    <w:p w14:paraId="69729735" w14:textId="7B1A2537" w:rsidR="008F02BC" w:rsidRPr="008F02BC" w:rsidRDefault="008F02BC" w:rsidP="00DC3C13">
      <w:pPr>
        <w:spacing w:after="0" w:line="240" w:lineRule="auto"/>
        <w:rPr>
          <w:rFonts w:ascii="Times New Roman" w:hAnsi="Times New Roman" w:cs="Times New Roman"/>
          <w:sz w:val="24"/>
          <w:szCs w:val="24"/>
        </w:rPr>
      </w:pPr>
      <w:r w:rsidRPr="008F02BC">
        <w:rPr>
          <w:rFonts w:ascii="Times New Roman" w:hAnsi="Times New Roman" w:cs="Times New Roman"/>
          <w:sz w:val="24"/>
          <w:szCs w:val="24"/>
        </w:rPr>
        <w:t xml:space="preserve">Hawkes, Jessica. </w:t>
      </w:r>
      <w:r w:rsidRPr="00C7002A">
        <w:rPr>
          <w:rFonts w:ascii="Times New Roman" w:hAnsi="Times New Roman" w:cs="Times New Roman"/>
          <w:i/>
          <w:iCs/>
          <w:sz w:val="24"/>
          <w:szCs w:val="24"/>
        </w:rPr>
        <w:t>The Future was over:  Memory, meaning and temporality in Go, Went, Gone. Crossings</w:t>
      </w:r>
      <w:r w:rsidRPr="008F02BC">
        <w:rPr>
          <w:rFonts w:ascii="Times New Roman" w:hAnsi="Times New Roman" w:cs="Times New Roman"/>
          <w:sz w:val="24"/>
          <w:szCs w:val="24"/>
        </w:rPr>
        <w:t xml:space="preserve">: </w:t>
      </w:r>
      <w:r w:rsidRPr="008F02BC">
        <w:rPr>
          <w:rFonts w:ascii="Times New Roman" w:hAnsi="Times New Roman" w:cs="Times New Roman"/>
          <w:i/>
          <w:sz w:val="24"/>
          <w:szCs w:val="24"/>
        </w:rPr>
        <w:t>Journal of Migration &amp;Culture</w:t>
      </w:r>
      <w:r w:rsidRPr="008F02BC">
        <w:rPr>
          <w:rFonts w:ascii="Times New Roman" w:hAnsi="Times New Roman" w:cs="Times New Roman"/>
          <w:sz w:val="24"/>
          <w:szCs w:val="24"/>
        </w:rPr>
        <w:t>, 2022, 13, 2 167-182.</w:t>
      </w:r>
    </w:p>
    <w:p w14:paraId="57FA8131" w14:textId="77777777" w:rsidR="00DC3C13" w:rsidRDefault="00DC3C13" w:rsidP="008F02BC">
      <w:pPr>
        <w:rPr>
          <w:rFonts w:ascii="Times New Roman" w:hAnsi="Times New Roman" w:cs="Times New Roman"/>
          <w:sz w:val="24"/>
          <w:szCs w:val="24"/>
          <w:lang w:val="fr-FR"/>
        </w:rPr>
      </w:pPr>
    </w:p>
    <w:p w14:paraId="6C1FBB12" w14:textId="043DF55C" w:rsidR="008F02BC" w:rsidRPr="008F02BC" w:rsidRDefault="008F02BC" w:rsidP="008F02BC">
      <w:pPr>
        <w:rPr>
          <w:rFonts w:ascii="Times New Roman" w:hAnsi="Times New Roman" w:cs="Times New Roman"/>
          <w:sz w:val="24"/>
          <w:szCs w:val="24"/>
        </w:rPr>
      </w:pPr>
      <w:r w:rsidRPr="00F81239">
        <w:rPr>
          <w:rFonts w:ascii="Times New Roman" w:hAnsi="Times New Roman" w:cs="Times New Roman"/>
          <w:sz w:val="24"/>
          <w:szCs w:val="24"/>
          <w:lang w:val="fr-FR"/>
        </w:rPr>
        <w:t>Hogg, M.A. et D. Abrams.</w:t>
      </w:r>
      <w:r w:rsidRPr="00C7002A">
        <w:rPr>
          <w:rFonts w:ascii="Times New Roman" w:hAnsi="Times New Roman" w:cs="Times New Roman"/>
          <w:i/>
          <w:iCs/>
          <w:sz w:val="24"/>
          <w:szCs w:val="24"/>
          <w:lang w:val="fr-FR"/>
        </w:rPr>
        <w:t xml:space="preserve"> </w:t>
      </w:r>
      <w:r w:rsidRPr="00C7002A">
        <w:rPr>
          <w:rFonts w:ascii="Times New Roman" w:hAnsi="Times New Roman" w:cs="Times New Roman"/>
          <w:i/>
          <w:iCs/>
          <w:sz w:val="24"/>
          <w:szCs w:val="24"/>
        </w:rPr>
        <w:t>Social Identifications: A social psychology of intergroup relations and group processes</w:t>
      </w:r>
      <w:r w:rsidRPr="008F02BC">
        <w:rPr>
          <w:rFonts w:ascii="Times New Roman" w:hAnsi="Times New Roman" w:cs="Times New Roman"/>
          <w:sz w:val="24"/>
          <w:szCs w:val="24"/>
        </w:rPr>
        <w:t>. London: Routledge. 1988</w:t>
      </w:r>
    </w:p>
    <w:p w14:paraId="1858942F" w14:textId="70853B62" w:rsidR="008F02BC" w:rsidRPr="009F7195" w:rsidRDefault="009F7195" w:rsidP="008F02BC">
      <w:pPr>
        <w:spacing w:line="240" w:lineRule="auto"/>
        <w:rPr>
          <w:rFonts w:ascii="Times New Roman" w:eastAsia="Times New Roman" w:hAnsi="Times New Roman" w:cs="Times New Roman"/>
          <w:sz w:val="24"/>
          <w:szCs w:val="24"/>
        </w:rPr>
      </w:pPr>
      <w:r w:rsidRPr="009F7195">
        <w:rPr>
          <w:rFonts w:ascii="Times New Roman" w:eastAsia="Times New Roman" w:hAnsi="Times New Roman" w:cs="Times New Roman"/>
          <w:sz w:val="24"/>
          <w:szCs w:val="24"/>
        </w:rPr>
        <w:lastRenderedPageBreak/>
        <w:t xml:space="preserve">Sassen, </w:t>
      </w:r>
      <w:proofErr w:type="spellStart"/>
      <w:r w:rsidRPr="009F7195">
        <w:rPr>
          <w:rFonts w:ascii="Times New Roman" w:eastAsia="Times New Roman" w:hAnsi="Times New Roman" w:cs="Times New Roman"/>
          <w:sz w:val="24"/>
          <w:szCs w:val="24"/>
        </w:rPr>
        <w:t>S</w:t>
      </w:r>
      <w:r w:rsidR="00C7002A">
        <w:rPr>
          <w:rFonts w:ascii="Times New Roman" w:eastAsia="Times New Roman" w:hAnsi="Times New Roman" w:cs="Times New Roman"/>
          <w:sz w:val="24"/>
          <w:szCs w:val="24"/>
        </w:rPr>
        <w:t>askian</w:t>
      </w:r>
      <w:proofErr w:type="spellEnd"/>
      <w:r w:rsidR="00C7002A">
        <w:rPr>
          <w:rFonts w:ascii="Times New Roman" w:eastAsia="Times New Roman" w:hAnsi="Times New Roman" w:cs="Times New Roman"/>
          <w:sz w:val="24"/>
          <w:szCs w:val="24"/>
        </w:rPr>
        <w:t xml:space="preserve">. </w:t>
      </w:r>
      <w:r w:rsidRPr="009F7195">
        <w:rPr>
          <w:rFonts w:ascii="Times New Roman" w:eastAsia="Times New Roman" w:hAnsi="Times New Roman" w:cs="Times New Roman"/>
          <w:sz w:val="24"/>
          <w:szCs w:val="24"/>
        </w:rPr>
        <w:t xml:space="preserve"> </w:t>
      </w:r>
      <w:r w:rsidRPr="00C7002A">
        <w:rPr>
          <w:rFonts w:ascii="Times New Roman" w:eastAsia="Times New Roman" w:hAnsi="Times New Roman" w:cs="Times New Roman"/>
          <w:i/>
          <w:iCs/>
          <w:sz w:val="24"/>
          <w:szCs w:val="24"/>
        </w:rPr>
        <w:t>Guests and Aliens</w:t>
      </w:r>
      <w:r w:rsidR="00C7002A">
        <w:rPr>
          <w:rFonts w:ascii="Times New Roman" w:eastAsia="Times New Roman" w:hAnsi="Times New Roman" w:cs="Times New Roman"/>
          <w:sz w:val="24"/>
          <w:szCs w:val="24"/>
        </w:rPr>
        <w:t xml:space="preserve">. </w:t>
      </w:r>
      <w:r w:rsidRPr="009F7195">
        <w:rPr>
          <w:rFonts w:ascii="Times New Roman" w:eastAsia="Times New Roman" w:hAnsi="Times New Roman" w:cs="Times New Roman"/>
          <w:sz w:val="24"/>
          <w:szCs w:val="24"/>
        </w:rPr>
        <w:t>New York: New Press, Saskia Sassen. Pages 35-45 | Published online: 05 Aug 2006.</w:t>
      </w:r>
      <w:r w:rsidR="008F02BC" w:rsidRPr="009F7195">
        <w:rPr>
          <w:rFonts w:ascii="Times New Roman" w:eastAsia="Times New Roman" w:hAnsi="Times New Roman" w:cs="Times New Roman"/>
          <w:sz w:val="24"/>
          <w:szCs w:val="24"/>
        </w:rPr>
        <w:t xml:space="preserve"> </w:t>
      </w:r>
    </w:p>
    <w:p w14:paraId="19397F41" w14:textId="2CA6AEAC" w:rsidR="008F02BC" w:rsidRPr="008F02BC" w:rsidRDefault="008F02BC" w:rsidP="008F02BC">
      <w:pPr>
        <w:rPr>
          <w:rFonts w:ascii="Times New Roman" w:hAnsi="Times New Roman" w:cs="Times New Roman"/>
          <w:sz w:val="24"/>
          <w:szCs w:val="24"/>
        </w:rPr>
      </w:pPr>
      <w:r w:rsidRPr="008F02BC">
        <w:rPr>
          <w:rFonts w:ascii="Times New Roman" w:hAnsi="Times New Roman" w:cs="Times New Roman"/>
          <w:sz w:val="24"/>
          <w:szCs w:val="24"/>
        </w:rPr>
        <w:t xml:space="preserve">Stone, B. Trauma, </w:t>
      </w:r>
      <w:r w:rsidR="00DC3C13">
        <w:rPr>
          <w:rFonts w:ascii="Times New Roman" w:hAnsi="Times New Roman" w:cs="Times New Roman"/>
          <w:sz w:val="24"/>
          <w:szCs w:val="24"/>
        </w:rPr>
        <w:t>“</w:t>
      </w:r>
      <w:proofErr w:type="spellStart"/>
      <w:r w:rsidRPr="008F02BC">
        <w:rPr>
          <w:rFonts w:ascii="Times New Roman" w:hAnsi="Times New Roman" w:cs="Times New Roman"/>
          <w:sz w:val="24"/>
          <w:szCs w:val="24"/>
        </w:rPr>
        <w:t>Postmemory</w:t>
      </w:r>
      <w:proofErr w:type="spellEnd"/>
      <w:r w:rsidRPr="008F02BC">
        <w:rPr>
          <w:rFonts w:ascii="Times New Roman" w:hAnsi="Times New Roman" w:cs="Times New Roman"/>
          <w:sz w:val="24"/>
          <w:szCs w:val="24"/>
        </w:rPr>
        <w:t xml:space="preserve"> and Empathy: the Migrant crises and the German Past in Jenny Erpenbeck’s Gehen, </w:t>
      </w:r>
      <w:proofErr w:type="spellStart"/>
      <w:r w:rsidRPr="008F02BC">
        <w:rPr>
          <w:rFonts w:ascii="Times New Roman" w:hAnsi="Times New Roman" w:cs="Times New Roman"/>
          <w:sz w:val="24"/>
          <w:szCs w:val="24"/>
        </w:rPr>
        <w:t>ging</w:t>
      </w:r>
      <w:proofErr w:type="spellEnd"/>
      <w:r w:rsidRPr="008F02BC">
        <w:rPr>
          <w:rFonts w:ascii="Times New Roman" w:hAnsi="Times New Roman" w:cs="Times New Roman"/>
          <w:sz w:val="24"/>
          <w:szCs w:val="24"/>
        </w:rPr>
        <w:t xml:space="preserve">, </w:t>
      </w:r>
      <w:proofErr w:type="spellStart"/>
      <w:r w:rsidRPr="008F02BC">
        <w:rPr>
          <w:rFonts w:ascii="Times New Roman" w:hAnsi="Times New Roman" w:cs="Times New Roman"/>
          <w:sz w:val="24"/>
          <w:szCs w:val="24"/>
        </w:rPr>
        <w:t>gegangen</w:t>
      </w:r>
      <w:proofErr w:type="spellEnd"/>
      <w:r w:rsidR="00DC3C13">
        <w:rPr>
          <w:rFonts w:ascii="Times New Roman" w:hAnsi="Times New Roman" w:cs="Times New Roman"/>
          <w:sz w:val="24"/>
          <w:szCs w:val="24"/>
        </w:rPr>
        <w:t xml:space="preserve"> </w:t>
      </w:r>
      <w:r w:rsidRPr="008F02BC">
        <w:rPr>
          <w:rFonts w:ascii="Times New Roman" w:hAnsi="Times New Roman" w:cs="Times New Roman"/>
          <w:sz w:val="24"/>
          <w:szCs w:val="24"/>
        </w:rPr>
        <w:t>(Go, Went, Gone)</w:t>
      </w:r>
      <w:r w:rsidR="00DC3C13">
        <w:rPr>
          <w:rFonts w:ascii="Times New Roman" w:hAnsi="Times New Roman" w:cs="Times New Roman"/>
          <w:sz w:val="24"/>
          <w:szCs w:val="24"/>
        </w:rPr>
        <w:t>”</w:t>
      </w:r>
      <w:r w:rsidRPr="008F02BC">
        <w:rPr>
          <w:rFonts w:ascii="Times New Roman" w:hAnsi="Times New Roman" w:cs="Times New Roman"/>
          <w:sz w:val="24"/>
          <w:szCs w:val="24"/>
        </w:rPr>
        <w:t xml:space="preserve">. </w:t>
      </w:r>
      <w:r w:rsidR="00DC3C13">
        <w:rPr>
          <w:rFonts w:ascii="Times New Roman" w:hAnsi="Times New Roman" w:cs="Times New Roman"/>
          <w:sz w:val="24"/>
          <w:szCs w:val="24"/>
        </w:rPr>
        <w:t>In</w:t>
      </w:r>
      <w:r w:rsidR="00C7002A">
        <w:rPr>
          <w:rFonts w:ascii="Times New Roman" w:hAnsi="Times New Roman" w:cs="Times New Roman"/>
          <w:sz w:val="24"/>
          <w:szCs w:val="24"/>
        </w:rPr>
        <w:t xml:space="preserve"> wounded: studies in literary</w:t>
      </w:r>
      <w:r w:rsidRPr="008F02BC">
        <w:rPr>
          <w:rFonts w:ascii="Times New Roman" w:hAnsi="Times New Roman" w:cs="Times New Roman"/>
          <w:sz w:val="24"/>
          <w:szCs w:val="24"/>
        </w:rPr>
        <w:t xml:space="preserve"> </w:t>
      </w:r>
      <w:r w:rsidR="00C7002A">
        <w:rPr>
          <w:rFonts w:ascii="Times New Roman" w:hAnsi="Times New Roman" w:cs="Times New Roman"/>
          <w:sz w:val="24"/>
          <w:szCs w:val="24"/>
        </w:rPr>
        <w:t xml:space="preserve">and cinematic Trauma. </w:t>
      </w:r>
      <w:r w:rsidRPr="008F02BC">
        <w:rPr>
          <w:rFonts w:ascii="Times New Roman" w:hAnsi="Times New Roman" w:cs="Times New Roman"/>
          <w:sz w:val="24"/>
          <w:szCs w:val="24"/>
        </w:rPr>
        <w:t>2017,6,88.</w:t>
      </w:r>
    </w:p>
    <w:p w14:paraId="02B74297" w14:textId="77777777" w:rsidR="00DC3C13" w:rsidRDefault="008F02BC" w:rsidP="00DC3C13">
      <w:pPr>
        <w:spacing w:after="0" w:line="240" w:lineRule="auto"/>
        <w:ind w:left="562" w:hanging="562"/>
        <w:jc w:val="both"/>
        <w:rPr>
          <w:rFonts w:ascii="Times New Roman" w:hAnsi="Times New Roman" w:cs="Times New Roman"/>
          <w:i/>
          <w:sz w:val="24"/>
          <w:szCs w:val="24"/>
        </w:rPr>
      </w:pPr>
      <w:r w:rsidRPr="00F81239">
        <w:rPr>
          <w:rFonts w:ascii="Times New Roman" w:hAnsi="Times New Roman" w:cs="Times New Roman"/>
          <w:sz w:val="24"/>
          <w:szCs w:val="24"/>
        </w:rPr>
        <w:t xml:space="preserve">Tajfel, H. et J.C. Turner. </w:t>
      </w:r>
      <w:r w:rsidRPr="008F02BC">
        <w:rPr>
          <w:rFonts w:ascii="Times New Roman" w:hAnsi="Times New Roman" w:cs="Times New Roman"/>
          <w:i/>
          <w:sz w:val="24"/>
          <w:szCs w:val="24"/>
        </w:rPr>
        <w:t xml:space="preserve">The social identity theory of intergroup </w:t>
      </w:r>
      <w:proofErr w:type="spellStart"/>
      <w:r w:rsidRPr="008F02BC">
        <w:rPr>
          <w:rFonts w:ascii="Times New Roman" w:hAnsi="Times New Roman" w:cs="Times New Roman"/>
          <w:i/>
          <w:sz w:val="24"/>
          <w:szCs w:val="24"/>
        </w:rPr>
        <w:t>behaviour</w:t>
      </w:r>
      <w:proofErr w:type="spellEnd"/>
      <w:r w:rsidRPr="008F02BC">
        <w:rPr>
          <w:rFonts w:ascii="Times New Roman" w:hAnsi="Times New Roman" w:cs="Times New Roman"/>
          <w:i/>
          <w:sz w:val="24"/>
          <w:szCs w:val="24"/>
        </w:rPr>
        <w:t xml:space="preserve">. In S. </w:t>
      </w:r>
      <w:proofErr w:type="spellStart"/>
      <w:r w:rsidRPr="008F02BC">
        <w:rPr>
          <w:rFonts w:ascii="Times New Roman" w:hAnsi="Times New Roman" w:cs="Times New Roman"/>
          <w:i/>
          <w:sz w:val="24"/>
          <w:szCs w:val="24"/>
        </w:rPr>
        <w:t>Worchel</w:t>
      </w:r>
      <w:proofErr w:type="spellEnd"/>
      <w:r w:rsidRPr="008F02BC">
        <w:rPr>
          <w:rFonts w:ascii="Times New Roman" w:hAnsi="Times New Roman" w:cs="Times New Roman"/>
          <w:i/>
          <w:sz w:val="24"/>
          <w:szCs w:val="24"/>
        </w:rPr>
        <w:t>&amp; W.</w:t>
      </w:r>
    </w:p>
    <w:p w14:paraId="4DD3B296" w14:textId="3FED03CA" w:rsidR="008F02BC" w:rsidRPr="00DC3C13" w:rsidRDefault="008F02BC" w:rsidP="00DC3C13">
      <w:pPr>
        <w:spacing w:after="0" w:line="240" w:lineRule="auto"/>
        <w:ind w:left="562" w:hanging="562"/>
        <w:jc w:val="both"/>
        <w:rPr>
          <w:rFonts w:ascii="Times New Roman" w:hAnsi="Times New Roman" w:cs="Times New Roman"/>
          <w:i/>
          <w:sz w:val="24"/>
          <w:szCs w:val="24"/>
        </w:rPr>
      </w:pPr>
      <w:r w:rsidRPr="008F02BC">
        <w:rPr>
          <w:rFonts w:ascii="Times New Roman" w:hAnsi="Times New Roman" w:cs="Times New Roman"/>
          <w:i/>
          <w:sz w:val="24"/>
          <w:szCs w:val="24"/>
        </w:rPr>
        <w:t>Austin (Eds.), Psychology of intergroup relations</w:t>
      </w:r>
      <w:r w:rsidRPr="008F02BC">
        <w:rPr>
          <w:rFonts w:ascii="Times New Roman" w:hAnsi="Times New Roman" w:cs="Times New Roman"/>
          <w:sz w:val="24"/>
          <w:szCs w:val="24"/>
        </w:rPr>
        <w:t>. Chicago: Nelson-Hall. 1986.</w:t>
      </w:r>
    </w:p>
    <w:p w14:paraId="07B389A7" w14:textId="77777777" w:rsidR="00DC3C13" w:rsidRDefault="00DC3C13" w:rsidP="00DC3C13">
      <w:pPr>
        <w:spacing w:after="0" w:line="240" w:lineRule="auto"/>
        <w:ind w:left="562" w:hanging="562"/>
        <w:jc w:val="both"/>
        <w:rPr>
          <w:rFonts w:ascii="Times New Roman" w:hAnsi="Times New Roman" w:cs="Times New Roman"/>
          <w:sz w:val="24"/>
          <w:szCs w:val="24"/>
        </w:rPr>
      </w:pPr>
    </w:p>
    <w:p w14:paraId="4D76F364" w14:textId="403B2C89" w:rsidR="00321F63" w:rsidRPr="008F02BC" w:rsidRDefault="00321F63" w:rsidP="008F02BC">
      <w:pPr>
        <w:spacing w:after="100" w:afterAutospacing="1"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Van Lange, Paul A.M. </w:t>
      </w:r>
      <w:r w:rsidRPr="00C7002A">
        <w:rPr>
          <w:rFonts w:ascii="Times New Roman" w:hAnsi="Times New Roman" w:cs="Times New Roman"/>
          <w:i/>
          <w:iCs/>
          <w:sz w:val="24"/>
          <w:szCs w:val="24"/>
        </w:rPr>
        <w:t>Handbook of Theories of Social Psychology</w:t>
      </w:r>
      <w:r>
        <w:rPr>
          <w:rFonts w:ascii="Times New Roman" w:hAnsi="Times New Roman" w:cs="Times New Roman"/>
          <w:sz w:val="24"/>
          <w:szCs w:val="24"/>
        </w:rPr>
        <w:t>. Sage Publication, 2011.</w:t>
      </w:r>
    </w:p>
    <w:p w14:paraId="6764276E" w14:textId="77777777" w:rsidR="008F02BC" w:rsidRPr="008F02BC" w:rsidRDefault="008F02BC" w:rsidP="008F02BC">
      <w:pPr>
        <w:rPr>
          <w:rFonts w:ascii="Times New Roman" w:hAnsi="Times New Roman" w:cs="Times New Roman"/>
          <w:sz w:val="24"/>
          <w:szCs w:val="24"/>
        </w:rPr>
      </w:pPr>
    </w:p>
    <w:p w14:paraId="08499A94" w14:textId="77777777" w:rsidR="008F02BC" w:rsidRDefault="008F02BC">
      <w:pPr>
        <w:tabs>
          <w:tab w:val="left" w:pos="1440"/>
        </w:tabs>
        <w:spacing w:line="480" w:lineRule="auto"/>
        <w:jc w:val="both"/>
        <w:rPr>
          <w:rFonts w:ascii="Times New Roman" w:hAnsi="Times New Roman" w:cs="Times New Roman"/>
          <w:sz w:val="24"/>
          <w:szCs w:val="24"/>
        </w:rPr>
      </w:pPr>
    </w:p>
    <w:p w14:paraId="0ABBDDA9" w14:textId="77777777" w:rsidR="008F02BC" w:rsidRDefault="008F02BC">
      <w:pPr>
        <w:tabs>
          <w:tab w:val="left" w:pos="1440"/>
        </w:tabs>
        <w:spacing w:line="480" w:lineRule="auto"/>
        <w:jc w:val="both"/>
        <w:rPr>
          <w:rFonts w:ascii="Times New Roman" w:hAnsi="Times New Roman" w:cs="Times New Roman"/>
          <w:sz w:val="24"/>
          <w:szCs w:val="24"/>
        </w:rPr>
      </w:pPr>
    </w:p>
    <w:p w14:paraId="64335138" w14:textId="77777777" w:rsidR="008F02BC" w:rsidRDefault="008F02BC" w:rsidP="008F02BC">
      <w:pPr>
        <w:rPr>
          <w:rFonts w:ascii="Verdana" w:hAnsi="Verdana"/>
          <w:color w:val="000000"/>
          <w:shd w:val="clear" w:color="auto" w:fill="FFFFFF"/>
        </w:rPr>
      </w:pPr>
      <w:r>
        <w:rPr>
          <w:rFonts w:ascii="Verdana" w:hAnsi="Verdana"/>
          <w:color w:val="000000"/>
          <w:shd w:val="clear" w:color="auto" w:fill="FFFFFF"/>
        </w:rPr>
        <w:t>.       </w:t>
      </w:r>
    </w:p>
    <w:p w14:paraId="1FBFAD5C" w14:textId="77777777" w:rsidR="008F02BC" w:rsidRDefault="008F02BC" w:rsidP="008F02BC">
      <w:pPr>
        <w:spacing w:after="100" w:afterAutospacing="1"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p>
    <w:p w14:paraId="176A5800" w14:textId="77777777" w:rsidR="008F02BC" w:rsidRDefault="008F02BC">
      <w:pPr>
        <w:tabs>
          <w:tab w:val="left" w:pos="1440"/>
        </w:tabs>
        <w:spacing w:line="480" w:lineRule="auto"/>
        <w:jc w:val="both"/>
        <w:rPr>
          <w:rFonts w:ascii="Times New Roman" w:hAnsi="Times New Roman" w:cs="Times New Roman"/>
          <w:sz w:val="24"/>
          <w:szCs w:val="24"/>
        </w:rPr>
      </w:pPr>
    </w:p>
    <w:sectPr w:rsidR="008F02BC" w:rsidSect="0066293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722B6" w14:textId="77777777" w:rsidR="00A802FA" w:rsidRDefault="00A802FA" w:rsidP="00702B0F">
      <w:pPr>
        <w:spacing w:after="0" w:line="240" w:lineRule="auto"/>
      </w:pPr>
      <w:r>
        <w:separator/>
      </w:r>
    </w:p>
  </w:endnote>
  <w:endnote w:type="continuationSeparator" w:id="0">
    <w:p w14:paraId="24A8CEAE" w14:textId="77777777" w:rsidR="00A802FA" w:rsidRDefault="00A802FA" w:rsidP="00702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7633474"/>
      <w:docPartObj>
        <w:docPartGallery w:val="Page Numbers (Bottom of Page)"/>
        <w:docPartUnique/>
      </w:docPartObj>
    </w:sdtPr>
    <w:sdtEndPr>
      <w:rPr>
        <w:noProof/>
      </w:rPr>
    </w:sdtEndPr>
    <w:sdtContent>
      <w:p w14:paraId="41F7CD36" w14:textId="3F463238" w:rsidR="00AB21C7" w:rsidRDefault="00AB21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524928" w14:textId="77777777" w:rsidR="00AB21C7" w:rsidRDefault="00AB21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1A43A" w14:textId="77777777" w:rsidR="00A802FA" w:rsidRDefault="00A802FA" w:rsidP="00702B0F">
      <w:pPr>
        <w:spacing w:after="0" w:line="240" w:lineRule="auto"/>
      </w:pPr>
      <w:r>
        <w:separator/>
      </w:r>
    </w:p>
  </w:footnote>
  <w:footnote w:type="continuationSeparator" w:id="0">
    <w:p w14:paraId="1A52C9EF" w14:textId="77777777" w:rsidR="00A802FA" w:rsidRDefault="00A802FA" w:rsidP="00702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E83CF" w14:textId="5A5FA5AB" w:rsidR="00702B0F" w:rsidRPr="00304D23" w:rsidRDefault="00702B0F" w:rsidP="00702B0F">
    <w:pPr>
      <w:pStyle w:val="Header"/>
      <w:jc w:val="right"/>
      <w:rPr>
        <w:rFonts w:ascii="Times New Roman" w:hAnsi="Times New Roman" w:cs="Times New Roman"/>
        <w:i/>
        <w:sz w:val="24"/>
        <w:szCs w:val="24"/>
      </w:rPr>
    </w:pPr>
    <w:r>
      <w:rPr>
        <w:rFonts w:ascii="Times New Roman" w:hAnsi="Times New Roman" w:cs="Times New Roman"/>
        <w:i/>
        <w:sz w:val="24"/>
        <w:szCs w:val="24"/>
        <w:shd w:val="clear" w:color="auto" w:fill="FFFFFF"/>
      </w:rPr>
      <w:t>NATOG-Journal Vol. 10 (2025</w:t>
    </w:r>
    <w:r w:rsidRPr="00304D23">
      <w:rPr>
        <w:rFonts w:ascii="Times New Roman" w:hAnsi="Times New Roman" w:cs="Times New Roman"/>
        <w:i/>
        <w:sz w:val="24"/>
        <w:szCs w:val="24"/>
        <w:shd w:val="clear" w:color="auto" w:fill="FFFFFF"/>
      </w:rPr>
      <w:t>)</w:t>
    </w:r>
  </w:p>
  <w:p w14:paraId="79C73E67" w14:textId="77777777" w:rsidR="00702B0F" w:rsidRDefault="00702B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931"/>
    <w:rsid w:val="00105A54"/>
    <w:rsid w:val="00162B9F"/>
    <w:rsid w:val="00321F63"/>
    <w:rsid w:val="00440110"/>
    <w:rsid w:val="00495B61"/>
    <w:rsid w:val="00517AB4"/>
    <w:rsid w:val="00662931"/>
    <w:rsid w:val="006B730E"/>
    <w:rsid w:val="00702B0F"/>
    <w:rsid w:val="00757B0A"/>
    <w:rsid w:val="008406AD"/>
    <w:rsid w:val="00893FBE"/>
    <w:rsid w:val="008F02BC"/>
    <w:rsid w:val="0092030A"/>
    <w:rsid w:val="0095426E"/>
    <w:rsid w:val="009C3CEF"/>
    <w:rsid w:val="009E09A2"/>
    <w:rsid w:val="009F7195"/>
    <w:rsid w:val="00A47422"/>
    <w:rsid w:val="00A802FA"/>
    <w:rsid w:val="00AA0639"/>
    <w:rsid w:val="00AB21C7"/>
    <w:rsid w:val="00B72A30"/>
    <w:rsid w:val="00C042EC"/>
    <w:rsid w:val="00C31B66"/>
    <w:rsid w:val="00C7002A"/>
    <w:rsid w:val="00D45309"/>
    <w:rsid w:val="00D748E9"/>
    <w:rsid w:val="00DC3C13"/>
    <w:rsid w:val="00E4159F"/>
    <w:rsid w:val="00E42C32"/>
    <w:rsid w:val="00E66991"/>
    <w:rsid w:val="00EA14EB"/>
    <w:rsid w:val="00F57AAF"/>
    <w:rsid w:val="00F812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A6166"/>
  <w15:docId w15:val="{114A1CDF-EFE5-4E35-BADA-3E3AB9C88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9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62931"/>
    <w:rPr>
      <w:color w:val="0563C1"/>
      <w:u w:val="single"/>
    </w:rPr>
  </w:style>
  <w:style w:type="character" w:styleId="CommentReference">
    <w:name w:val="annotation reference"/>
    <w:basedOn w:val="DefaultParagraphFont"/>
    <w:uiPriority w:val="99"/>
    <w:semiHidden/>
    <w:unhideWhenUsed/>
    <w:rsid w:val="00757B0A"/>
    <w:rPr>
      <w:sz w:val="16"/>
      <w:szCs w:val="16"/>
    </w:rPr>
  </w:style>
  <w:style w:type="paragraph" w:styleId="CommentText">
    <w:name w:val="annotation text"/>
    <w:basedOn w:val="Normal"/>
    <w:link w:val="CommentTextChar"/>
    <w:uiPriority w:val="99"/>
    <w:semiHidden/>
    <w:unhideWhenUsed/>
    <w:rsid w:val="00757B0A"/>
    <w:pPr>
      <w:spacing w:line="240" w:lineRule="auto"/>
    </w:pPr>
    <w:rPr>
      <w:sz w:val="20"/>
      <w:szCs w:val="20"/>
    </w:rPr>
  </w:style>
  <w:style w:type="character" w:customStyle="1" w:styleId="CommentTextChar">
    <w:name w:val="Comment Text Char"/>
    <w:basedOn w:val="DefaultParagraphFont"/>
    <w:link w:val="CommentText"/>
    <w:uiPriority w:val="99"/>
    <w:semiHidden/>
    <w:rsid w:val="00757B0A"/>
    <w:rPr>
      <w:sz w:val="20"/>
      <w:szCs w:val="20"/>
    </w:rPr>
  </w:style>
  <w:style w:type="paragraph" w:styleId="CommentSubject">
    <w:name w:val="annotation subject"/>
    <w:basedOn w:val="CommentText"/>
    <w:next w:val="CommentText"/>
    <w:link w:val="CommentSubjectChar"/>
    <w:uiPriority w:val="99"/>
    <w:semiHidden/>
    <w:unhideWhenUsed/>
    <w:rsid w:val="00757B0A"/>
    <w:rPr>
      <w:b/>
      <w:bCs/>
    </w:rPr>
  </w:style>
  <w:style w:type="character" w:customStyle="1" w:styleId="CommentSubjectChar">
    <w:name w:val="Comment Subject Char"/>
    <w:basedOn w:val="CommentTextChar"/>
    <w:link w:val="CommentSubject"/>
    <w:uiPriority w:val="99"/>
    <w:semiHidden/>
    <w:rsid w:val="00757B0A"/>
    <w:rPr>
      <w:b/>
      <w:bCs/>
      <w:sz w:val="20"/>
      <w:szCs w:val="20"/>
    </w:rPr>
  </w:style>
  <w:style w:type="character" w:styleId="UnresolvedMention">
    <w:name w:val="Unresolved Mention"/>
    <w:basedOn w:val="DefaultParagraphFont"/>
    <w:uiPriority w:val="99"/>
    <w:semiHidden/>
    <w:unhideWhenUsed/>
    <w:rsid w:val="00C7002A"/>
    <w:rPr>
      <w:color w:val="605E5C"/>
      <w:shd w:val="clear" w:color="auto" w:fill="E1DFDD"/>
    </w:rPr>
  </w:style>
  <w:style w:type="paragraph" w:styleId="Header">
    <w:name w:val="header"/>
    <w:basedOn w:val="Normal"/>
    <w:link w:val="HeaderChar"/>
    <w:uiPriority w:val="99"/>
    <w:unhideWhenUsed/>
    <w:rsid w:val="00702B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B0F"/>
  </w:style>
  <w:style w:type="paragraph" w:styleId="Footer">
    <w:name w:val="footer"/>
    <w:basedOn w:val="Normal"/>
    <w:link w:val="FooterChar"/>
    <w:uiPriority w:val="99"/>
    <w:unhideWhenUsed/>
    <w:rsid w:val="00702B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ue.ubah@unizik.ed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e.okafor@unizik.edu.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10</Pages>
  <Words>3635</Words>
  <Characters>20724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Chinedu Uchechukwu</cp:lastModifiedBy>
  <cp:revision>4</cp:revision>
  <dcterms:created xsi:type="dcterms:W3CDTF">2025-09-17T15:04:00Z</dcterms:created>
  <dcterms:modified xsi:type="dcterms:W3CDTF">2026-09-01T23:09:00Z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b6655a40f4bf4c549062bc336f6cbabf</vt:lpwstr>
  </property>
</Properties>
</file>